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B1A26" w14:textId="77777777" w:rsidR="00DA4A33" w:rsidRPr="0016716A" w:rsidRDefault="00DA4A33" w:rsidP="00DA4A33">
      <w:pPr>
        <w:spacing w:after="120"/>
        <w:rPr>
          <w:rFonts w:eastAsiaTheme="minorEastAsia" w:cs="Times New Roman"/>
          <w:b/>
          <w:bCs/>
          <w:smallCaps/>
          <w:color w:val="806000" w:themeColor="accent4" w:themeShade="80"/>
          <w:sz w:val="32"/>
        </w:rPr>
      </w:pPr>
      <w:r w:rsidRPr="0016716A">
        <w:rPr>
          <w:rFonts w:eastAsiaTheme="minorEastAsia" w:cs="Times New Roman"/>
          <w:b/>
          <w:bCs/>
          <w:noProof/>
          <w:color w:val="806000" w:themeColor="accent4" w:themeShade="80"/>
          <w:sz w:val="28"/>
        </w:rPr>
        <mc:AlternateContent>
          <mc:Choice Requires="wps">
            <w:drawing>
              <wp:anchor distT="0" distB="0" distL="114300" distR="114300" simplePos="0" relativeHeight="251660288" behindDoc="0" locked="0" layoutInCell="1" allowOverlap="1" wp14:anchorId="53504969" wp14:editId="4A1D24E0">
                <wp:simplePos x="0" y="0"/>
                <wp:positionH relativeFrom="column">
                  <wp:posOffset>-177165</wp:posOffset>
                </wp:positionH>
                <wp:positionV relativeFrom="paragraph">
                  <wp:posOffset>278765</wp:posOffset>
                </wp:positionV>
                <wp:extent cx="6506664" cy="2903"/>
                <wp:effectExtent l="0" t="0" r="46990" b="48260"/>
                <wp:wrapNone/>
                <wp:docPr id="35" name="Straight Connector 35"/>
                <wp:cNvGraphicFramePr/>
                <a:graphic xmlns:a="http://schemas.openxmlformats.org/drawingml/2006/main">
                  <a:graphicData uri="http://schemas.microsoft.com/office/word/2010/wordprocessingShape">
                    <wps:wsp>
                      <wps:cNvCnPr/>
                      <wps:spPr>
                        <a:xfrm flipV="1">
                          <a:off x="0" y="0"/>
                          <a:ext cx="6506664" cy="29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70AA4" id="Straight_x0020_Connector_x0020_3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1.95pt" to="498.4pt,2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" strokecolor="black [3213]" strokeweight=".5pt">
                <v:stroke joinstyle="miter"/>
              </v:line>
            </w:pict>
          </mc:Fallback>
        </mc:AlternateContent>
      </w:r>
      <w:r w:rsidRPr="0016716A">
        <w:rPr>
          <w:rFonts w:eastAsiaTheme="minorEastAsia" w:cs="Times New Roman"/>
          <w:b/>
          <w:bCs/>
          <w:smallCaps/>
          <w:color w:val="806000" w:themeColor="accent4" w:themeShade="80"/>
          <w:sz w:val="32"/>
        </w:rPr>
        <w:t>The Native American Community Academy (NACA) Story</w:t>
      </w:r>
    </w:p>
    <w:p w14:paraId="30F7159F" w14:textId="489F9F48" w:rsidR="00DA4A33" w:rsidRPr="0016716A" w:rsidRDefault="00DA4A33" w:rsidP="00DA4A33">
      <w:pPr>
        <w:spacing w:after="240"/>
        <w:rPr>
          <w:rFonts w:eastAsia="Times New Roman" w:cs="Times New Roman"/>
          <w:i/>
          <w:iCs/>
          <w:sz w:val="22"/>
          <w:shd w:val="clear" w:color="auto" w:fill="FFFFFF"/>
        </w:rPr>
      </w:pPr>
      <w:r w:rsidRPr="0016716A">
        <w:rPr>
          <w:rFonts w:cs="Arial"/>
          <w:b/>
          <w:bCs/>
          <w:smallCaps/>
          <w:noProof/>
          <w:sz w:val="22"/>
        </w:rPr>
        <w:drawing>
          <wp:anchor distT="0" distB="0" distL="114300" distR="114300" simplePos="0" relativeHeight="251659264" behindDoc="0" locked="0" layoutInCell="1" allowOverlap="1" wp14:anchorId="5B1C7625" wp14:editId="6DED624C">
            <wp:simplePos x="0" y="0"/>
            <wp:positionH relativeFrom="column">
              <wp:posOffset>-70485</wp:posOffset>
            </wp:positionH>
            <wp:positionV relativeFrom="paragraph">
              <wp:posOffset>231140</wp:posOffset>
            </wp:positionV>
            <wp:extent cx="692785" cy="837565"/>
            <wp:effectExtent l="0" t="0" r="0" b="635"/>
            <wp:wrapTight wrapText="bothSides">
              <wp:wrapPolygon edited="0">
                <wp:start x="0" y="0"/>
                <wp:lineTo x="0" y="20961"/>
                <wp:lineTo x="20590" y="20961"/>
                <wp:lineTo x="20590"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naca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2785" cy="837565"/>
                    </a:xfrm>
                    <a:prstGeom prst="rect">
                      <a:avLst/>
                    </a:prstGeom>
                  </pic:spPr>
                </pic:pic>
              </a:graphicData>
            </a:graphic>
            <wp14:sizeRelH relativeFrom="page">
              <wp14:pctWidth>0</wp14:pctWidth>
            </wp14:sizeRelH>
            <wp14:sizeRelV relativeFrom="page">
              <wp14:pctHeight>0</wp14:pctHeight>
            </wp14:sizeRelV>
          </wp:anchor>
        </w:drawing>
      </w:r>
      <w:r w:rsidRPr="0016716A">
        <w:rPr>
          <w:rFonts w:eastAsia="Times New Roman" w:cs="Times New Roman"/>
          <w:i/>
          <w:iCs/>
          <w:sz w:val="22"/>
          <w:shd w:val="clear" w:color="auto" w:fill="FFFFFF"/>
        </w:rPr>
        <w:t>Albuquerque, New Mexico, Grades 6-12</w:t>
      </w:r>
      <w:r w:rsidR="0016716A" w:rsidRPr="0016716A">
        <w:rPr>
          <w:rFonts w:eastAsia="Times New Roman" w:cs="Times New Roman"/>
          <w:i/>
          <w:iCs/>
          <w:sz w:val="22"/>
          <w:shd w:val="clear" w:color="auto" w:fill="FFFFFF"/>
        </w:rPr>
        <w:t>, expanding to K-1 in Fall 2016</w:t>
      </w:r>
    </w:p>
    <w:p w14:paraId="0D7D9AC0" w14:textId="390FDCEB" w:rsidR="00327F4D" w:rsidRPr="0016716A" w:rsidRDefault="00DA4A33" w:rsidP="00327F4D">
      <w:pPr>
        <w:widowControl w:val="0"/>
        <w:autoSpaceDE w:val="0"/>
        <w:autoSpaceDN w:val="0"/>
        <w:adjustRightInd w:val="0"/>
        <w:spacing w:after="240"/>
        <w:rPr>
          <w:rFonts w:cs="Times"/>
          <w:szCs w:val="26"/>
        </w:rPr>
      </w:pPr>
      <w:r w:rsidRPr="0016716A">
        <w:rPr>
          <w:rFonts w:cs="Arial"/>
          <w:color w:val="262626"/>
          <w:szCs w:val="26"/>
        </w:rPr>
        <w:t xml:space="preserve">NACA Mission: </w:t>
      </w:r>
      <w:r w:rsidRPr="0016716A">
        <w:rPr>
          <w:rFonts w:cs="Arial"/>
          <w:i/>
          <w:iCs/>
          <w:color w:val="262626"/>
          <w:szCs w:val="26"/>
        </w:rPr>
        <w:t xml:space="preserve">To engage students, educators, families, and community in creating a school that will prepare our students to grow from adolescence to adulthood and begin strengthening communities by developing </w:t>
      </w:r>
      <w:r w:rsidRPr="0016716A">
        <w:rPr>
          <w:rFonts w:cs="Arial"/>
          <w:b/>
          <w:bCs/>
          <w:i/>
          <w:iCs/>
          <w:color w:val="262626"/>
          <w:szCs w:val="26"/>
        </w:rPr>
        <w:t xml:space="preserve">strong leaders </w:t>
      </w:r>
      <w:r w:rsidRPr="0016716A">
        <w:rPr>
          <w:rFonts w:cs="Arial"/>
          <w:i/>
          <w:iCs/>
          <w:color w:val="262626"/>
          <w:szCs w:val="26"/>
        </w:rPr>
        <w:t xml:space="preserve">who are </w:t>
      </w:r>
      <w:r w:rsidRPr="0016716A">
        <w:rPr>
          <w:rFonts w:cs="Arial"/>
          <w:b/>
          <w:bCs/>
          <w:i/>
          <w:iCs/>
          <w:color w:val="262626"/>
          <w:szCs w:val="26"/>
        </w:rPr>
        <w:t>academically prepared</w:t>
      </w:r>
      <w:r w:rsidRPr="0016716A">
        <w:rPr>
          <w:rFonts w:cs="Arial"/>
          <w:i/>
          <w:iCs/>
          <w:color w:val="262626"/>
          <w:szCs w:val="26"/>
        </w:rPr>
        <w:t xml:space="preserve">, </w:t>
      </w:r>
      <w:r w:rsidRPr="0016716A">
        <w:rPr>
          <w:rFonts w:cs="Arial"/>
          <w:b/>
          <w:bCs/>
          <w:i/>
          <w:iCs/>
          <w:color w:val="262626"/>
          <w:szCs w:val="26"/>
        </w:rPr>
        <w:t xml:space="preserve">secure in their identity </w:t>
      </w:r>
      <w:r w:rsidRPr="0016716A">
        <w:rPr>
          <w:rFonts w:cs="Arial"/>
          <w:i/>
          <w:iCs/>
          <w:color w:val="262626"/>
          <w:szCs w:val="26"/>
        </w:rPr>
        <w:t xml:space="preserve">and </w:t>
      </w:r>
      <w:r w:rsidRPr="0016716A">
        <w:rPr>
          <w:rFonts w:cs="Arial"/>
          <w:b/>
          <w:bCs/>
          <w:i/>
          <w:iCs/>
          <w:color w:val="262626"/>
          <w:szCs w:val="26"/>
        </w:rPr>
        <w:t>healthy</w:t>
      </w:r>
      <w:r w:rsidRPr="0016716A">
        <w:rPr>
          <w:rFonts w:cs="Arial"/>
          <w:i/>
          <w:iCs/>
          <w:color w:val="262626"/>
          <w:szCs w:val="26"/>
        </w:rPr>
        <w:t xml:space="preserve">. </w:t>
      </w:r>
    </w:p>
    <w:p w14:paraId="7023E16F" w14:textId="3A0524D7" w:rsidR="00DA4A33" w:rsidRPr="0016716A" w:rsidRDefault="00327F4D" w:rsidP="00DA4A33">
      <w:pPr>
        <w:widowControl w:val="0"/>
        <w:rPr>
          <w:sz w:val="22"/>
        </w:rPr>
      </w:pPr>
      <w:r w:rsidRPr="0016716A">
        <w:rPr>
          <w:sz w:val="22"/>
        </w:rPr>
        <w:t xml:space="preserve">Native American Community Academy (NACA) is a tuition-free public charter school for grades 6-12 located in Albuquerque, New Mexico. Since its founding in 2006, NACA has been guided by the belief that Native American children thrive in academic environments that include and value their language, history, heritage, and culture. With almost 400 students, 95% of whom are Native American, 87% qualifying for free and reduced price lunch, NACA captures almost 15% of the Native American student demographic in the Albuquerque Public School District for grades 6-12. It is the only urban charter school dedicated to Native American student success in the state. Students represent more than 60 tribes, and teachers and administration also reflect this diversity. Approximately 65% of teachers are Native American. </w:t>
      </w:r>
    </w:p>
    <w:p w14:paraId="7572C0D7" w14:textId="77777777" w:rsidR="00327F4D" w:rsidRPr="00193C18" w:rsidRDefault="00327F4D" w:rsidP="00327F4D">
      <w:pPr>
        <w:widowControl w:val="0"/>
        <w:rPr>
          <w:sz w:val="21"/>
        </w:rPr>
      </w:pPr>
    </w:p>
    <w:p w14:paraId="7DD12C0F" w14:textId="411F7487" w:rsidR="00327F4D" w:rsidRPr="00193C18" w:rsidRDefault="0016716A" w:rsidP="0016716A">
      <w:pPr>
        <w:pStyle w:val="NormalWeb"/>
        <w:tabs>
          <w:tab w:val="left" w:pos="1080"/>
        </w:tabs>
        <w:spacing w:before="0" w:beforeAutospacing="0" w:after="0" w:afterAutospacing="0" w:line="276" w:lineRule="auto"/>
        <w:ind w:left="1440"/>
        <w:jc w:val="both"/>
        <w:rPr>
          <w:rFonts w:asciiTheme="minorHAnsi" w:hAnsiTheme="minorHAnsi"/>
          <w:sz w:val="20"/>
        </w:rPr>
      </w:pPr>
      <w:r w:rsidRPr="00193C18">
        <w:rPr>
          <w:rFonts w:asciiTheme="minorHAnsi" w:eastAsia="Times New Roman" w:hAnsiTheme="minorHAnsi" w:cs="Arial"/>
          <w:noProof/>
          <w:color w:val="000000"/>
          <w:kern w:val="24"/>
          <w:szCs w:val="36"/>
        </w:rPr>
        <mc:AlternateContent>
          <mc:Choice Requires="wps">
            <w:drawing>
              <wp:anchor distT="0" distB="0" distL="114300" distR="114300" simplePos="0" relativeHeight="251675648" behindDoc="0" locked="0" layoutInCell="1" allowOverlap="1" wp14:anchorId="039FBE27" wp14:editId="1571636D">
                <wp:simplePos x="0" y="0"/>
                <wp:positionH relativeFrom="column">
                  <wp:posOffset>279400</wp:posOffset>
                </wp:positionH>
                <wp:positionV relativeFrom="paragraph">
                  <wp:posOffset>39370</wp:posOffset>
                </wp:positionV>
                <wp:extent cx="447675" cy="457200"/>
                <wp:effectExtent l="0" t="0" r="34925" b="25400"/>
                <wp:wrapThrough wrapText="bothSides">
                  <wp:wrapPolygon edited="0">
                    <wp:start x="3677" y="0"/>
                    <wp:lineTo x="0" y="3600"/>
                    <wp:lineTo x="0" y="16800"/>
                    <wp:lineTo x="2451" y="21600"/>
                    <wp:lineTo x="3677" y="21600"/>
                    <wp:lineTo x="18383" y="21600"/>
                    <wp:lineTo x="19609" y="21600"/>
                    <wp:lineTo x="22060" y="16800"/>
                    <wp:lineTo x="22060" y="3600"/>
                    <wp:lineTo x="18383" y="0"/>
                    <wp:lineTo x="3677" y="0"/>
                  </wp:wrapPolygon>
                </wp:wrapThrough>
                <wp:docPr id="40" name="Oval 40"/>
                <wp:cNvGraphicFramePr/>
                <a:graphic xmlns:a="http://schemas.openxmlformats.org/drawingml/2006/main">
                  <a:graphicData uri="http://schemas.microsoft.com/office/word/2010/wordprocessingShape">
                    <wps:wsp>
                      <wps:cNvSpPr/>
                      <wps:spPr>
                        <a:xfrm>
                          <a:off x="0" y="0"/>
                          <a:ext cx="447675" cy="457200"/>
                        </a:xfrm>
                        <a:prstGeom prst="ellipse">
                          <a:avLst/>
                        </a:prstGeom>
                        <a:solidFill>
                          <a:srgbClr val="C91D25"/>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99F00" w14:textId="77777777" w:rsidR="00327F4D" w:rsidRPr="0016716A" w:rsidRDefault="00327F4D" w:rsidP="00327F4D">
                            <w:pPr>
                              <w:jc w:val="center"/>
                              <w:rPr>
                                <w:b/>
                                <w:sz w:val="32"/>
                              </w:rPr>
                            </w:pPr>
                            <w:r w:rsidRPr="0016716A">
                              <w:rPr>
                                <w:b/>
                                <w:sz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9FBE27" id="Oval_x0020_40" o:spid="_x0000_s1026" style="position:absolute;left:0;text-align:left;margin-left:22pt;margin-top:3.1pt;width:35.2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" fillcolor="#c91d25" strokecolor="gray [1629]" strokeweight="1pt">
                <v:stroke joinstyle="miter"/>
                <v:textbox>
                  <w:txbxContent>
                    <w:p w14:paraId="23999F00" w14:textId="77777777" w:rsidR="00327F4D" w:rsidRPr="0016716A" w:rsidRDefault="00327F4D" w:rsidP="00327F4D">
                      <w:pPr>
                        <w:jc w:val="center"/>
                        <w:rPr>
                          <w:b/>
                          <w:sz w:val="32"/>
                        </w:rPr>
                      </w:pPr>
                      <w:r w:rsidRPr="0016716A">
                        <w:rPr>
                          <w:b/>
                          <w:sz w:val="32"/>
                        </w:rPr>
                        <w:t>A</w:t>
                      </w:r>
                    </w:p>
                  </w:txbxContent>
                </v:textbox>
                <w10:wrap type="through"/>
              </v:oval>
            </w:pict>
          </mc:Fallback>
        </mc:AlternateContent>
      </w:r>
      <w:r w:rsidR="00327F4D" w:rsidRPr="00193C18">
        <w:rPr>
          <w:rFonts w:asciiTheme="minorHAnsi" w:eastAsia="Times New Roman" w:hAnsiTheme="minorHAnsi" w:cs="Arial"/>
          <w:color w:val="000000"/>
          <w:kern w:val="24"/>
          <w:szCs w:val="36"/>
        </w:rPr>
        <w:t xml:space="preserve">NACA received New Mexico’s </w:t>
      </w:r>
      <w:r w:rsidR="00327F4D" w:rsidRPr="00193C18">
        <w:rPr>
          <w:rFonts w:asciiTheme="minorHAnsi" w:eastAsia="Times New Roman" w:hAnsiTheme="minorHAnsi" w:cs="Arial"/>
          <w:b/>
          <w:bCs/>
          <w:color w:val="000000"/>
          <w:kern w:val="24"/>
          <w:szCs w:val="36"/>
        </w:rPr>
        <w:t xml:space="preserve">highest rating for student growth </w:t>
      </w:r>
      <w:r w:rsidR="00327F4D" w:rsidRPr="00193C18">
        <w:rPr>
          <w:rFonts w:asciiTheme="minorHAnsi" w:eastAsia="Times New Roman" w:hAnsiTheme="minorHAnsi" w:cs="Arial"/>
          <w:color w:val="000000"/>
          <w:kern w:val="24"/>
          <w:szCs w:val="36"/>
        </w:rPr>
        <w:t>in 2012–13, outperforming the state average for improving academic achievement.</w:t>
      </w:r>
      <w:r w:rsidR="00327F4D" w:rsidRPr="00193C18">
        <w:rPr>
          <w:rFonts w:asciiTheme="minorHAnsi" w:eastAsia="Times New Roman" w:hAnsiTheme="minorHAnsi" w:cs="Arial"/>
          <w:b/>
          <w:bCs/>
          <w:color w:val="000000"/>
          <w:kern w:val="24"/>
          <w:szCs w:val="36"/>
        </w:rPr>
        <w:t xml:space="preserve"> </w:t>
      </w:r>
    </w:p>
    <w:p w14:paraId="785F5F1F" w14:textId="3BDD2801" w:rsidR="00327F4D" w:rsidRPr="00193C18" w:rsidRDefault="0016716A" w:rsidP="0016716A">
      <w:pPr>
        <w:widowControl w:val="0"/>
        <w:ind w:left="1440"/>
        <w:rPr>
          <w:sz w:val="18"/>
        </w:rPr>
      </w:pPr>
      <w:r w:rsidRPr="00193C18">
        <w:rPr>
          <w:rFonts w:eastAsia="Times New Roman" w:cs="Arial"/>
          <w:noProof/>
          <w:color w:val="000000"/>
          <w:kern w:val="24"/>
          <w:szCs w:val="36"/>
        </w:rPr>
        <mc:AlternateContent>
          <mc:Choice Requires="wps">
            <w:drawing>
              <wp:anchor distT="0" distB="0" distL="114300" distR="114300" simplePos="0" relativeHeight="251677696" behindDoc="0" locked="0" layoutInCell="1" allowOverlap="1" wp14:anchorId="6C41EA74" wp14:editId="45B156A0">
                <wp:simplePos x="0" y="0"/>
                <wp:positionH relativeFrom="column">
                  <wp:posOffset>55880</wp:posOffset>
                </wp:positionH>
                <wp:positionV relativeFrom="paragraph">
                  <wp:posOffset>124460</wp:posOffset>
                </wp:positionV>
                <wp:extent cx="680720" cy="444500"/>
                <wp:effectExtent l="0" t="0" r="30480" b="38100"/>
                <wp:wrapThrough wrapText="bothSides">
                  <wp:wrapPolygon edited="0">
                    <wp:start x="4836" y="0"/>
                    <wp:lineTo x="0" y="3703"/>
                    <wp:lineTo x="0" y="16046"/>
                    <wp:lineTo x="806" y="19749"/>
                    <wp:lineTo x="4836" y="22217"/>
                    <wp:lineTo x="16925" y="22217"/>
                    <wp:lineTo x="20955" y="19749"/>
                    <wp:lineTo x="21761" y="16046"/>
                    <wp:lineTo x="21761" y="3703"/>
                    <wp:lineTo x="16925" y="0"/>
                    <wp:lineTo x="4836" y="0"/>
                  </wp:wrapPolygon>
                </wp:wrapThrough>
                <wp:docPr id="41" name="Oval 41"/>
                <wp:cNvGraphicFramePr/>
                <a:graphic xmlns:a="http://schemas.openxmlformats.org/drawingml/2006/main">
                  <a:graphicData uri="http://schemas.microsoft.com/office/word/2010/wordprocessingShape">
                    <wps:wsp>
                      <wps:cNvSpPr/>
                      <wps:spPr>
                        <a:xfrm>
                          <a:off x="0" y="0"/>
                          <a:ext cx="680720" cy="444500"/>
                        </a:xfrm>
                        <a:prstGeom prst="ellipse">
                          <a:avLst/>
                        </a:prstGeom>
                        <a:solidFill>
                          <a:srgbClr val="C91D25"/>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091EB" w14:textId="6A068D1D" w:rsidR="00327F4D" w:rsidRPr="0016716A" w:rsidRDefault="00327F4D" w:rsidP="00327F4D">
                            <w:pPr>
                              <w:jc w:val="center"/>
                              <w:rPr>
                                <w:b/>
                                <w:sz w:val="32"/>
                              </w:rPr>
                            </w:pPr>
                            <w:r w:rsidRPr="0016716A">
                              <w:rPr>
                                <w:b/>
                                <w:sz w:val="32"/>
                              </w:rPr>
                              <w:t>100</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41EA74" id="Oval_x0020_41" o:spid="_x0000_s1027" style="position:absolute;left:0;text-align:left;margin-left:4.4pt;margin-top:9.8pt;width:53.6pt;height: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" fillcolor="#c91d25" strokecolor="gray [1629]" strokeweight="1pt">
                <v:stroke joinstyle="miter"/>
                <v:textbox inset="0,,0">
                  <w:txbxContent>
                    <w:p w14:paraId="7DA091EB" w14:textId="6A068D1D" w:rsidR="00327F4D" w:rsidRPr="0016716A" w:rsidRDefault="00327F4D" w:rsidP="00327F4D">
                      <w:pPr>
                        <w:jc w:val="center"/>
                        <w:rPr>
                          <w:b/>
                          <w:sz w:val="32"/>
                        </w:rPr>
                      </w:pPr>
                      <w:r w:rsidRPr="0016716A">
                        <w:rPr>
                          <w:b/>
                          <w:sz w:val="32"/>
                        </w:rPr>
                        <w:t>100</w:t>
                      </w:r>
                    </w:p>
                  </w:txbxContent>
                </v:textbox>
                <w10:wrap type="through"/>
              </v:oval>
            </w:pict>
          </mc:Fallback>
        </mc:AlternateContent>
      </w:r>
    </w:p>
    <w:p w14:paraId="0DF02718" w14:textId="1404CDFB" w:rsidR="00327F4D" w:rsidRPr="00193C18" w:rsidRDefault="00327F4D" w:rsidP="0016716A">
      <w:pPr>
        <w:pStyle w:val="NormalWeb"/>
        <w:tabs>
          <w:tab w:val="left" w:pos="1080"/>
        </w:tabs>
        <w:spacing w:before="0" w:beforeAutospacing="0" w:after="0" w:afterAutospacing="0" w:line="276" w:lineRule="auto"/>
        <w:ind w:left="1440"/>
        <w:jc w:val="both"/>
        <w:rPr>
          <w:rFonts w:asciiTheme="minorHAnsi" w:eastAsia="Times New Roman" w:hAnsiTheme="minorHAnsi" w:cs="Arial"/>
          <w:color w:val="000000"/>
          <w:kern w:val="24"/>
          <w:szCs w:val="36"/>
        </w:rPr>
      </w:pPr>
      <w:r w:rsidRPr="00193C18">
        <w:rPr>
          <w:rFonts w:asciiTheme="minorHAnsi" w:eastAsia="Times New Roman" w:hAnsiTheme="minorHAnsi" w:cs="Arial"/>
          <w:color w:val="000000"/>
          <w:kern w:val="24"/>
          <w:szCs w:val="36"/>
        </w:rPr>
        <w:t xml:space="preserve">100 percent of NACA seniors are </w:t>
      </w:r>
      <w:r w:rsidRPr="00193C18">
        <w:rPr>
          <w:rFonts w:asciiTheme="minorHAnsi" w:eastAsia="Times New Roman" w:hAnsiTheme="minorHAnsi" w:cs="Arial"/>
          <w:b/>
          <w:bCs/>
          <w:color w:val="000000"/>
          <w:kern w:val="24"/>
          <w:szCs w:val="36"/>
        </w:rPr>
        <w:t>accepted into college</w:t>
      </w:r>
      <w:r w:rsidRPr="00193C18">
        <w:rPr>
          <w:rFonts w:asciiTheme="minorHAnsi" w:eastAsia="Times New Roman" w:hAnsiTheme="minorHAnsi" w:cs="Arial"/>
          <w:color w:val="000000"/>
          <w:kern w:val="24"/>
          <w:szCs w:val="36"/>
        </w:rPr>
        <w:t>.</w:t>
      </w:r>
    </w:p>
    <w:p w14:paraId="6EC6307D" w14:textId="5724AC2C" w:rsidR="0016716A" w:rsidRPr="00193C18" w:rsidRDefault="0016716A" w:rsidP="0016716A">
      <w:pPr>
        <w:pStyle w:val="NormalWeb"/>
        <w:tabs>
          <w:tab w:val="left" w:pos="1080"/>
        </w:tabs>
        <w:spacing w:before="0" w:beforeAutospacing="0" w:after="0" w:afterAutospacing="0" w:line="276" w:lineRule="auto"/>
        <w:ind w:left="1440"/>
        <w:jc w:val="both"/>
        <w:rPr>
          <w:rFonts w:asciiTheme="minorHAnsi" w:hAnsiTheme="minorHAnsi"/>
          <w:sz w:val="20"/>
        </w:rPr>
      </w:pPr>
    </w:p>
    <w:p w14:paraId="5F1B50D5" w14:textId="6BD17D11" w:rsidR="0016716A" w:rsidRPr="00193C18" w:rsidRDefault="0016716A" w:rsidP="0016716A">
      <w:pPr>
        <w:pStyle w:val="NormalWeb"/>
        <w:tabs>
          <w:tab w:val="left" w:pos="1080"/>
        </w:tabs>
        <w:spacing w:before="0" w:beforeAutospacing="0" w:after="0" w:afterAutospacing="0" w:line="276" w:lineRule="auto"/>
        <w:ind w:left="1440"/>
        <w:jc w:val="both"/>
        <w:rPr>
          <w:rFonts w:asciiTheme="minorHAnsi" w:eastAsia="Times New Roman" w:hAnsiTheme="minorHAnsi" w:cs="Arial"/>
          <w:color w:val="000000"/>
          <w:kern w:val="24"/>
          <w:szCs w:val="36"/>
        </w:rPr>
      </w:pPr>
      <w:r w:rsidRPr="00193C18">
        <w:rPr>
          <w:rFonts w:asciiTheme="minorHAnsi" w:eastAsia="Times New Roman" w:hAnsiTheme="minorHAnsi" w:cs="Arial"/>
          <w:noProof/>
          <w:color w:val="000000"/>
          <w:kern w:val="24"/>
          <w:szCs w:val="36"/>
        </w:rPr>
        <mc:AlternateContent>
          <mc:Choice Requires="wps">
            <w:drawing>
              <wp:anchor distT="0" distB="0" distL="114300" distR="114300" simplePos="0" relativeHeight="251673600" behindDoc="0" locked="0" layoutInCell="1" allowOverlap="1" wp14:anchorId="2E573B37" wp14:editId="4CD787DA">
                <wp:simplePos x="0" y="0"/>
                <wp:positionH relativeFrom="column">
                  <wp:posOffset>278765</wp:posOffset>
                </wp:positionH>
                <wp:positionV relativeFrom="paragraph">
                  <wp:posOffset>669925</wp:posOffset>
                </wp:positionV>
                <wp:extent cx="456565" cy="459740"/>
                <wp:effectExtent l="0" t="0" r="26035" b="22860"/>
                <wp:wrapThrough wrapText="bothSides">
                  <wp:wrapPolygon edited="0">
                    <wp:start x="3605" y="0"/>
                    <wp:lineTo x="0" y="3580"/>
                    <wp:lineTo x="0" y="16707"/>
                    <wp:lineTo x="2403" y="21481"/>
                    <wp:lineTo x="3605" y="21481"/>
                    <wp:lineTo x="18025" y="21481"/>
                    <wp:lineTo x="19227" y="21481"/>
                    <wp:lineTo x="21630" y="16707"/>
                    <wp:lineTo x="21630" y="3580"/>
                    <wp:lineTo x="18025" y="0"/>
                    <wp:lineTo x="3605" y="0"/>
                  </wp:wrapPolygon>
                </wp:wrapThrough>
                <wp:docPr id="39" name="Oval 39"/>
                <wp:cNvGraphicFramePr/>
                <a:graphic xmlns:a="http://schemas.openxmlformats.org/drawingml/2006/main">
                  <a:graphicData uri="http://schemas.microsoft.com/office/word/2010/wordprocessingShape">
                    <wps:wsp>
                      <wps:cNvSpPr/>
                      <wps:spPr>
                        <a:xfrm>
                          <a:off x="0" y="0"/>
                          <a:ext cx="456565" cy="459740"/>
                        </a:xfrm>
                        <a:prstGeom prst="ellipse">
                          <a:avLst/>
                        </a:prstGeom>
                        <a:solidFill>
                          <a:srgbClr val="C91D25"/>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C8EBA" w14:textId="422298D1" w:rsidR="00327F4D" w:rsidRPr="0016716A" w:rsidRDefault="00327F4D" w:rsidP="00327F4D">
                            <w:pPr>
                              <w:jc w:val="center"/>
                              <w:rPr>
                                <w:b/>
                                <w:sz w:val="32"/>
                              </w:rPr>
                            </w:pPr>
                            <w:r w:rsidRPr="0016716A">
                              <w:rPr>
                                <w:b/>
                                <w:sz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573B37" id="Oval_x0020_39" o:spid="_x0000_s1028" style="position:absolute;left:0;text-align:left;margin-left:21.95pt;margin-top:52.75pt;width:35.95pt;height:3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" fillcolor="#c91d25" strokecolor="gray [1629]" strokeweight="1pt">
                <v:stroke joinstyle="miter"/>
                <v:textbox>
                  <w:txbxContent>
                    <w:p w14:paraId="2A7C8EBA" w14:textId="422298D1" w:rsidR="00327F4D" w:rsidRPr="0016716A" w:rsidRDefault="00327F4D" w:rsidP="00327F4D">
                      <w:pPr>
                        <w:jc w:val="center"/>
                        <w:rPr>
                          <w:b/>
                          <w:sz w:val="32"/>
                        </w:rPr>
                      </w:pPr>
                      <w:r w:rsidRPr="0016716A">
                        <w:rPr>
                          <w:b/>
                          <w:sz w:val="32"/>
                        </w:rPr>
                        <w:t>A</w:t>
                      </w:r>
                    </w:p>
                  </w:txbxContent>
                </v:textbox>
                <w10:wrap type="through"/>
              </v:oval>
            </w:pict>
          </mc:Fallback>
        </mc:AlternateContent>
      </w:r>
      <w:r w:rsidRPr="00193C18">
        <w:rPr>
          <w:rFonts w:asciiTheme="minorHAnsi" w:eastAsia="Times New Roman" w:hAnsiTheme="minorHAnsi" w:cs="Arial"/>
          <w:noProof/>
          <w:color w:val="000000"/>
          <w:kern w:val="24"/>
          <w:szCs w:val="36"/>
        </w:rPr>
        <mc:AlternateContent>
          <mc:Choice Requires="wps">
            <w:drawing>
              <wp:anchor distT="0" distB="0" distL="114300" distR="114300" simplePos="0" relativeHeight="251679744" behindDoc="0" locked="0" layoutInCell="1" allowOverlap="1" wp14:anchorId="1D007FB7" wp14:editId="4CDA76EA">
                <wp:simplePos x="0" y="0"/>
                <wp:positionH relativeFrom="column">
                  <wp:posOffset>165100</wp:posOffset>
                </wp:positionH>
                <wp:positionV relativeFrom="paragraph">
                  <wp:posOffset>91440</wp:posOffset>
                </wp:positionV>
                <wp:extent cx="568960" cy="457200"/>
                <wp:effectExtent l="0" t="0" r="15240" b="25400"/>
                <wp:wrapThrough wrapText="bothSides">
                  <wp:wrapPolygon edited="0">
                    <wp:start x="3857" y="0"/>
                    <wp:lineTo x="0" y="4800"/>
                    <wp:lineTo x="0" y="16800"/>
                    <wp:lineTo x="3857" y="21600"/>
                    <wp:lineTo x="17357" y="21600"/>
                    <wp:lineTo x="21214" y="16800"/>
                    <wp:lineTo x="21214" y="4800"/>
                    <wp:lineTo x="17357" y="0"/>
                    <wp:lineTo x="3857" y="0"/>
                  </wp:wrapPolygon>
                </wp:wrapThrough>
                <wp:docPr id="42" name="Oval 42"/>
                <wp:cNvGraphicFramePr/>
                <a:graphic xmlns:a="http://schemas.openxmlformats.org/drawingml/2006/main">
                  <a:graphicData uri="http://schemas.microsoft.com/office/word/2010/wordprocessingShape">
                    <wps:wsp>
                      <wps:cNvSpPr/>
                      <wps:spPr>
                        <a:xfrm>
                          <a:off x="0" y="0"/>
                          <a:ext cx="568960" cy="457200"/>
                        </a:xfrm>
                        <a:prstGeom prst="ellipse">
                          <a:avLst/>
                        </a:prstGeom>
                        <a:solidFill>
                          <a:srgbClr val="C91D25"/>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D7AF7" w14:textId="71CA0F4B" w:rsidR="00327F4D" w:rsidRPr="0016716A" w:rsidRDefault="00327F4D" w:rsidP="00327F4D">
                            <w:pPr>
                              <w:jc w:val="center"/>
                              <w:rPr>
                                <w:b/>
                                <w:sz w:val="32"/>
                              </w:rPr>
                            </w:pPr>
                            <w:r w:rsidRPr="0016716A">
                              <w:rPr>
                                <w:b/>
                                <w:sz w:val="32"/>
                              </w:rPr>
                              <w:t>4x</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007FB7" id="Oval_x0020_42" o:spid="_x0000_s1029" style="position:absolute;left:0;text-align:left;margin-left:13pt;margin-top:7.2pt;width:44.8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" fillcolor="#c91d25" strokecolor="gray [1629]" strokeweight="1pt">
                <v:stroke joinstyle="miter"/>
                <v:textbox inset="0,,0">
                  <w:txbxContent>
                    <w:p w14:paraId="038D7AF7" w14:textId="71CA0F4B" w:rsidR="00327F4D" w:rsidRPr="0016716A" w:rsidRDefault="00327F4D" w:rsidP="00327F4D">
                      <w:pPr>
                        <w:jc w:val="center"/>
                        <w:rPr>
                          <w:b/>
                          <w:sz w:val="32"/>
                        </w:rPr>
                      </w:pPr>
                      <w:r w:rsidRPr="0016716A">
                        <w:rPr>
                          <w:b/>
                          <w:sz w:val="32"/>
                        </w:rPr>
                        <w:t>4x</w:t>
                      </w:r>
                    </w:p>
                  </w:txbxContent>
                </v:textbox>
                <w10:wrap type="through"/>
              </v:oval>
            </w:pict>
          </mc:Fallback>
        </mc:AlternateContent>
      </w:r>
      <w:r w:rsidR="00327F4D" w:rsidRPr="00193C18">
        <w:rPr>
          <w:rFonts w:asciiTheme="minorHAnsi" w:eastAsia="Times New Roman" w:hAnsiTheme="minorHAnsi" w:cs="Arial"/>
          <w:color w:val="000000"/>
          <w:kern w:val="24"/>
          <w:szCs w:val="36"/>
        </w:rPr>
        <w:t xml:space="preserve">Of graduating seniors, 83 percent have </w:t>
      </w:r>
      <w:r w:rsidR="00327F4D" w:rsidRPr="00193C18">
        <w:rPr>
          <w:rFonts w:asciiTheme="minorHAnsi" w:eastAsia="Times New Roman" w:hAnsiTheme="minorHAnsi" w:cs="Arial"/>
          <w:b/>
          <w:bCs/>
          <w:color w:val="000000"/>
          <w:kern w:val="24"/>
          <w:szCs w:val="36"/>
        </w:rPr>
        <w:t>gone on to college immediately after their Senior year</w:t>
      </w:r>
      <w:r w:rsidR="00327F4D" w:rsidRPr="00193C18">
        <w:rPr>
          <w:rFonts w:asciiTheme="minorHAnsi" w:eastAsia="Times New Roman" w:hAnsiTheme="minorHAnsi" w:cs="Arial"/>
          <w:color w:val="000000"/>
          <w:kern w:val="24"/>
          <w:szCs w:val="36"/>
        </w:rPr>
        <w:t>. This is four times the national average for Native students.</w:t>
      </w:r>
    </w:p>
    <w:p w14:paraId="5EB7D5AF" w14:textId="77777777" w:rsidR="0016716A" w:rsidRPr="00193C18" w:rsidRDefault="0016716A" w:rsidP="0016716A">
      <w:pPr>
        <w:pStyle w:val="NormalWeb"/>
        <w:tabs>
          <w:tab w:val="left" w:pos="1080"/>
        </w:tabs>
        <w:spacing w:before="0" w:beforeAutospacing="0" w:after="0" w:afterAutospacing="0" w:line="276" w:lineRule="auto"/>
        <w:ind w:left="1440"/>
        <w:jc w:val="both"/>
        <w:rPr>
          <w:rFonts w:asciiTheme="minorHAnsi" w:eastAsia="Times New Roman" w:hAnsiTheme="minorHAnsi" w:cs="Arial"/>
          <w:color w:val="000000"/>
          <w:kern w:val="24"/>
          <w:szCs w:val="36"/>
        </w:rPr>
      </w:pPr>
    </w:p>
    <w:p w14:paraId="106D6645" w14:textId="06B343DF" w:rsidR="0016716A" w:rsidRPr="00193C18" w:rsidRDefault="0016716A" w:rsidP="0016716A">
      <w:pPr>
        <w:pStyle w:val="NormalWeb"/>
        <w:tabs>
          <w:tab w:val="left" w:pos="1080"/>
        </w:tabs>
        <w:spacing w:before="0" w:beforeAutospacing="0" w:after="0" w:afterAutospacing="0" w:line="276" w:lineRule="auto"/>
        <w:ind w:left="1440"/>
        <w:jc w:val="both"/>
        <w:rPr>
          <w:rFonts w:asciiTheme="minorHAnsi" w:hAnsiTheme="minorHAnsi"/>
          <w:sz w:val="20"/>
        </w:rPr>
      </w:pPr>
      <w:r w:rsidRPr="00193C18">
        <w:rPr>
          <w:rFonts w:asciiTheme="minorHAnsi" w:eastAsia="Times New Roman" w:hAnsiTheme="minorHAnsi" w:cs="Arial"/>
          <w:color w:val="000000"/>
          <w:kern w:val="24"/>
          <w:szCs w:val="36"/>
        </w:rPr>
        <w:t>NACA received an A in College and Career Readiness on the NM report card.</w:t>
      </w:r>
      <w:r w:rsidRPr="00193C18">
        <w:rPr>
          <w:rFonts w:asciiTheme="minorHAnsi" w:eastAsia="Times New Roman" w:hAnsiTheme="minorHAnsi" w:cs="Arial"/>
          <w:b/>
          <w:bCs/>
          <w:color w:val="000000"/>
          <w:kern w:val="24"/>
          <w:szCs w:val="36"/>
        </w:rPr>
        <w:t xml:space="preserve"> </w:t>
      </w:r>
    </w:p>
    <w:p w14:paraId="35F8D90A" w14:textId="77777777" w:rsidR="0016716A" w:rsidRPr="0016716A" w:rsidRDefault="0016716A" w:rsidP="0016716A">
      <w:pPr>
        <w:pStyle w:val="NormalWeb"/>
        <w:tabs>
          <w:tab w:val="left" w:pos="1080"/>
        </w:tabs>
        <w:spacing w:before="0" w:beforeAutospacing="0" w:after="0" w:afterAutospacing="0" w:line="276" w:lineRule="auto"/>
        <w:ind w:left="1440"/>
        <w:jc w:val="both"/>
        <w:rPr>
          <w:rFonts w:asciiTheme="minorHAnsi" w:hAnsiTheme="minorHAnsi"/>
          <w:sz w:val="21"/>
        </w:rPr>
      </w:pPr>
    </w:p>
    <w:p w14:paraId="51187938" w14:textId="77777777" w:rsidR="00327F4D" w:rsidRDefault="00327F4D" w:rsidP="00327F4D">
      <w:pPr>
        <w:widowControl w:val="0"/>
        <w:rPr>
          <w:sz w:val="22"/>
        </w:rPr>
      </w:pPr>
    </w:p>
    <w:p w14:paraId="1E7BBE10" w14:textId="77777777" w:rsidR="00327F4D" w:rsidRDefault="00327F4D" w:rsidP="00DA4A33">
      <w:pPr>
        <w:widowControl w:val="0"/>
        <w:rPr>
          <w:sz w:val="22"/>
        </w:rPr>
      </w:pPr>
    </w:p>
    <w:p w14:paraId="36BD3F50" w14:textId="77777777" w:rsidR="00193C18" w:rsidRDefault="00327F4D" w:rsidP="00193C18">
      <w:pPr>
        <w:widowControl w:val="0"/>
        <w:ind w:firstLine="720"/>
        <w:rPr>
          <w:sz w:val="22"/>
        </w:rPr>
      </w:pPr>
      <w:r w:rsidRPr="00644749">
        <w:rPr>
          <w:sz w:val="22"/>
        </w:rPr>
        <w:t xml:space="preserve">Historically, Native American youth face some of the poorest educational outcomes in the nation, with students dropping out of high school at twice the national rate. They are the only racial group with no appreciable gains in reading or math since No Child Left Behind was implemented in 2001. </w:t>
      </w:r>
    </w:p>
    <w:p w14:paraId="29910E56" w14:textId="231C591D" w:rsidR="00DA4A33" w:rsidRDefault="00327F4D" w:rsidP="00193C18">
      <w:pPr>
        <w:widowControl w:val="0"/>
        <w:ind w:firstLine="720"/>
        <w:rPr>
          <w:sz w:val="22"/>
        </w:rPr>
      </w:pPr>
      <w:r w:rsidRPr="00644749">
        <w:rPr>
          <w:sz w:val="22"/>
        </w:rPr>
        <w:t>NACA provides a quality education that is an alternative to historically troubling statistics, and is transforming Native American education so that it is both excellent and relevant, pushing our youth to succeed as the next genera</w:t>
      </w:r>
      <w:r w:rsidR="00193C18">
        <w:rPr>
          <w:sz w:val="22"/>
        </w:rPr>
        <w:t>tion of Native American leaders. N</w:t>
      </w:r>
      <w:r w:rsidR="00DA4A33" w:rsidRPr="00644749">
        <w:rPr>
          <w:sz w:val="22"/>
        </w:rPr>
        <w:t>ACA seeks to empower its students to overcome obstacles that have traditionally held Native students back from reaching their full potential. Social isolation, historical trauma, loss of cultural identity, and few quality school options have led to increased risk for poor academic, health, and social outcomes. At our community-designed and Native-led school, NACA students are beating the odds: they are achieving at rates better than the average New Mexico Native American student; the vast majority are entering college; and they are emerging as Native leaders empowered by cultural awareness. NACA succeeds because it offers a personally relevant education grounded in cultural and traditional ways of learning, while aligning curriculum with Common Core State Standards and emphasizing academic excellence.</w:t>
      </w:r>
    </w:p>
    <w:p w14:paraId="71DC347A" w14:textId="77AA58BA" w:rsidR="00DA4A33" w:rsidRPr="00644749" w:rsidRDefault="00DA4A33" w:rsidP="00DA4A33">
      <w:pPr>
        <w:widowControl w:val="0"/>
        <w:rPr>
          <w:sz w:val="22"/>
        </w:rPr>
      </w:pPr>
    </w:p>
    <w:p w14:paraId="6B728589" w14:textId="77777777" w:rsidR="00193C18" w:rsidRDefault="00DA4A33" w:rsidP="00B50968">
      <w:pPr>
        <w:pStyle w:val="NormalWeb"/>
        <w:spacing w:before="0" w:beforeAutospacing="0" w:after="0" w:afterAutospacing="0"/>
        <w:rPr>
          <w:rFonts w:asciiTheme="minorHAnsi" w:hAnsiTheme="minorHAnsi"/>
          <w:sz w:val="22"/>
          <w:szCs w:val="22"/>
        </w:rPr>
      </w:pPr>
      <w:r w:rsidRPr="00B50968">
        <w:rPr>
          <w:rFonts w:asciiTheme="minorHAnsi" w:hAnsiTheme="minorHAnsi"/>
          <w:b/>
          <w:sz w:val="22"/>
          <w:szCs w:val="22"/>
        </w:rPr>
        <w:t xml:space="preserve">APPROACH: </w:t>
      </w:r>
      <w:r w:rsidRPr="00B50968">
        <w:rPr>
          <w:rFonts w:asciiTheme="minorHAnsi" w:hAnsiTheme="minorHAnsi"/>
          <w:sz w:val="22"/>
          <w:szCs w:val="22"/>
        </w:rPr>
        <w:t xml:space="preserve">NACA’s unique curriculum has channeled traditional Native learning to offer students a highly personalized education in a nurturing environment. The school’s approach combines traditional and contemporary ways of learning and engages students, peers, community members, and families in planning and assessment and ongoing student success. </w:t>
      </w:r>
    </w:p>
    <w:p w14:paraId="10AE220B" w14:textId="77777777" w:rsidR="00193C18" w:rsidRDefault="00193C18" w:rsidP="00B50968">
      <w:pPr>
        <w:pStyle w:val="NormalWeb"/>
        <w:spacing w:before="0" w:beforeAutospacing="0" w:after="0" w:afterAutospacing="0"/>
        <w:rPr>
          <w:rFonts w:asciiTheme="minorHAnsi" w:hAnsiTheme="minorHAnsi"/>
          <w:sz w:val="22"/>
          <w:szCs w:val="22"/>
        </w:rPr>
      </w:pPr>
      <w:bookmarkStart w:id="0" w:name="_GoBack"/>
      <w:bookmarkEnd w:id="0"/>
    </w:p>
    <w:p w14:paraId="12123A70" w14:textId="77777777" w:rsidR="00193C18" w:rsidRDefault="00B50968" w:rsidP="00344F1F">
      <w:pPr>
        <w:pStyle w:val="NormalWeb"/>
        <w:numPr>
          <w:ilvl w:val="0"/>
          <w:numId w:val="7"/>
        </w:numPr>
        <w:spacing w:before="0" w:beforeAutospacing="0" w:after="0" w:afterAutospacing="0"/>
        <w:rPr>
          <w:rFonts w:asciiTheme="minorHAnsi" w:hAnsiTheme="minorHAnsi"/>
          <w:color w:val="000000" w:themeColor="text1"/>
          <w:sz w:val="22"/>
          <w:szCs w:val="22"/>
        </w:rPr>
      </w:pPr>
      <w:r w:rsidRPr="00B50968">
        <w:rPr>
          <w:rFonts w:asciiTheme="minorHAnsi" w:hAnsiTheme="minorHAnsi" w:cstheme="minorBidi"/>
          <w:b/>
          <w:bCs/>
          <w:color w:val="000000" w:themeColor="text1"/>
          <w:kern w:val="24"/>
          <w:sz w:val="22"/>
          <w:szCs w:val="22"/>
        </w:rPr>
        <w:t>NACA Teachers participate in 254 hours of PD annually.</w:t>
      </w:r>
    </w:p>
    <w:p w14:paraId="315C80DF" w14:textId="77777777" w:rsidR="00193C18" w:rsidRPr="00193C18" w:rsidRDefault="00DA4A33" w:rsidP="00193C18">
      <w:pPr>
        <w:pStyle w:val="NormalWeb"/>
        <w:numPr>
          <w:ilvl w:val="0"/>
          <w:numId w:val="7"/>
        </w:numPr>
        <w:spacing w:before="0" w:beforeAutospacing="0" w:after="0" w:afterAutospacing="0"/>
        <w:rPr>
          <w:rFonts w:asciiTheme="minorHAnsi" w:hAnsiTheme="minorHAnsi"/>
          <w:color w:val="000000" w:themeColor="text1"/>
          <w:sz w:val="22"/>
          <w:szCs w:val="22"/>
        </w:rPr>
      </w:pPr>
      <w:r w:rsidRPr="00193C18">
        <w:rPr>
          <w:rFonts w:asciiTheme="minorHAnsi" w:hAnsiTheme="minorHAnsi"/>
          <w:sz w:val="22"/>
        </w:rPr>
        <w:t xml:space="preserve">NACA currently offers </w:t>
      </w:r>
      <w:r w:rsidRPr="00193C18">
        <w:rPr>
          <w:rFonts w:asciiTheme="minorHAnsi" w:hAnsiTheme="minorHAnsi"/>
          <w:b/>
          <w:sz w:val="22"/>
        </w:rPr>
        <w:t>five languages</w:t>
      </w:r>
      <w:r w:rsidRPr="00193C18">
        <w:rPr>
          <w:rFonts w:asciiTheme="minorHAnsi" w:hAnsiTheme="minorHAnsi"/>
          <w:sz w:val="22"/>
        </w:rPr>
        <w:t xml:space="preserve">, including four Native languages (Lakota, Navajo, Keres, and Tiwa), which students can take for “foreign” language credit. NACA recognizes that due to the influence of Western assimilation-based educational models that it is imperative NACA students rebuild their language and culture. </w:t>
      </w:r>
    </w:p>
    <w:p w14:paraId="615DB419" w14:textId="77777777" w:rsidR="00193C18" w:rsidRPr="00193C18" w:rsidRDefault="008F35CF" w:rsidP="00193C18">
      <w:pPr>
        <w:pStyle w:val="NormalWeb"/>
        <w:numPr>
          <w:ilvl w:val="0"/>
          <w:numId w:val="7"/>
        </w:numPr>
        <w:spacing w:before="0" w:beforeAutospacing="0" w:after="0" w:afterAutospacing="0"/>
        <w:rPr>
          <w:rFonts w:asciiTheme="minorHAnsi" w:hAnsiTheme="minorHAnsi"/>
          <w:color w:val="000000" w:themeColor="text1"/>
          <w:sz w:val="22"/>
          <w:szCs w:val="22"/>
        </w:rPr>
      </w:pPr>
      <w:r w:rsidRPr="00193C18">
        <w:rPr>
          <w:rFonts w:asciiTheme="minorHAnsi" w:hAnsiTheme="minorHAnsi"/>
          <w:noProof/>
        </w:rPr>
        <mc:AlternateContent>
          <mc:Choice Requires="wps">
            <w:drawing>
              <wp:anchor distT="0" distB="0" distL="114300" distR="114300" simplePos="0" relativeHeight="251693056" behindDoc="0" locked="0" layoutInCell="1" allowOverlap="1" wp14:anchorId="325C68CF" wp14:editId="671BBE23">
                <wp:simplePos x="0" y="0"/>
                <wp:positionH relativeFrom="column">
                  <wp:posOffset>3477895</wp:posOffset>
                </wp:positionH>
                <wp:positionV relativeFrom="paragraph">
                  <wp:posOffset>147320</wp:posOffset>
                </wp:positionV>
                <wp:extent cx="3086100" cy="684530"/>
                <wp:effectExtent l="0" t="0" r="12700" b="1270"/>
                <wp:wrapSquare wrapText="bothSides"/>
                <wp:docPr id="24" name="Text Box 24"/>
                <wp:cNvGraphicFramePr/>
                <a:graphic xmlns:a="http://schemas.openxmlformats.org/drawingml/2006/main">
                  <a:graphicData uri="http://schemas.microsoft.com/office/word/2010/wordprocessingShape">
                    <wps:wsp>
                      <wps:cNvSpPr txBox="1"/>
                      <wps:spPr>
                        <a:xfrm>
                          <a:off x="0" y="0"/>
                          <a:ext cx="3086100" cy="684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5D3F9C" w14:textId="5AE630DA" w:rsidR="008F35CF" w:rsidRPr="008F35CF" w:rsidRDefault="008F35CF" w:rsidP="008F35CF">
                            <w:pPr>
                              <w:jc w:val="center"/>
                              <w:rPr>
                                <w:sz w:val="16"/>
                                <w:szCs w:val="15"/>
                              </w:rPr>
                            </w:pPr>
                            <w:r w:rsidRPr="008F35CF">
                              <w:rPr>
                                <w:sz w:val="16"/>
                                <w:szCs w:val="15"/>
                              </w:rPr>
                              <w:t>NACA uses a Wellness Wheel as a tool for che</w:t>
                            </w:r>
                            <w:r>
                              <w:rPr>
                                <w:sz w:val="16"/>
                                <w:szCs w:val="15"/>
                              </w:rPr>
                              <w:t>cking in with students. E</w:t>
                            </w:r>
                            <w:r w:rsidRPr="008F35CF">
                              <w:rPr>
                                <w:sz w:val="16"/>
                                <w:szCs w:val="15"/>
                              </w:rPr>
                              <w:t>ach student works with a counselor to assess his or her personal wellness across the four areas of the Wheel—Intellectual, Physical, Social/Emotional, and Community/Relationship. Student-led parent/teacher conferences include time exploring the Wellness Wheel.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5C68CF" id="_x0000_t202" coordsize="21600,21600" o:spt="202" path="m0,0l0,21600,21600,21600,21600,0xe">
                <v:stroke joinstyle="miter"/>
                <v:path gradientshapeok="t" o:connecttype="rect"/>
              </v:shapetype>
              <v:shape id="Text_x0020_Box_x0020_24" o:spid="_x0000_s1030" type="#_x0000_t202" style="position:absolute;left:0;text-align:left;margin-left:273.85pt;margin-top:11.6pt;width:243pt;height:53.9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" filled="f" stroked="f">
                <v:textbox inset="0,0,0,0">
                  <w:txbxContent>
                    <w:p w14:paraId="555D3F9C" w14:textId="5AE630DA" w:rsidR="008F35CF" w:rsidRPr="008F35CF" w:rsidRDefault="008F35CF" w:rsidP="008F35CF">
                      <w:pPr>
                        <w:jc w:val="center"/>
                        <w:rPr>
                          <w:sz w:val="16"/>
                          <w:szCs w:val="15"/>
                        </w:rPr>
                      </w:pPr>
                      <w:r w:rsidRPr="008F35CF">
                        <w:rPr>
                          <w:sz w:val="16"/>
                          <w:szCs w:val="15"/>
                        </w:rPr>
                        <w:t>NACA uses a Wellness Wheel as a tool for che</w:t>
                      </w:r>
                      <w:r>
                        <w:rPr>
                          <w:sz w:val="16"/>
                          <w:szCs w:val="15"/>
                        </w:rPr>
                        <w:t>cking in with students. E</w:t>
                      </w:r>
                      <w:r w:rsidRPr="008F35CF">
                        <w:rPr>
                          <w:sz w:val="16"/>
                          <w:szCs w:val="15"/>
                        </w:rPr>
                        <w:t>ach student works with a counselor to assess his or her personal wellness across the four areas of the Wheel—Intellectual, Physical, Social/Emotional, and Community/Relationship. Student-led parent/teacher conferences include time exploring the Wellness Wheel.</w:t>
                      </w:r>
                    </w:p>
                  </w:txbxContent>
                </v:textbox>
                <w10:wrap type="square"/>
              </v:shape>
            </w:pict>
          </mc:Fallback>
        </mc:AlternateContent>
      </w:r>
      <w:r w:rsidR="00DA4A33" w:rsidRPr="00193C18">
        <w:rPr>
          <w:rFonts w:asciiTheme="minorHAnsi" w:hAnsiTheme="minorHAnsi"/>
          <w:sz w:val="22"/>
        </w:rPr>
        <w:t xml:space="preserve">Approximately 70% of the </w:t>
      </w:r>
      <w:r w:rsidRPr="00193C18">
        <w:rPr>
          <w:rFonts w:asciiTheme="minorHAnsi" w:hAnsiTheme="minorHAnsi"/>
          <w:noProof/>
        </w:rPr>
        <w:drawing>
          <wp:anchor distT="0" distB="0" distL="114300" distR="114300" simplePos="0" relativeHeight="251692032" behindDoc="0" locked="0" layoutInCell="1" allowOverlap="1" wp14:anchorId="0386519F" wp14:editId="74128E92">
            <wp:simplePos x="0" y="0"/>
            <wp:positionH relativeFrom="column">
              <wp:posOffset>3022893</wp:posOffset>
            </wp:positionH>
            <wp:positionV relativeFrom="paragraph">
              <wp:posOffset>391</wp:posOffset>
            </wp:positionV>
            <wp:extent cx="3818890" cy="2894965"/>
            <wp:effectExtent l="0" t="0" r="0" b="0"/>
            <wp:wrapSquare wrapText="bothSides"/>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r w:rsidR="00DA4A33" w:rsidRPr="00193C18">
        <w:rPr>
          <w:rFonts w:asciiTheme="minorHAnsi" w:hAnsiTheme="minorHAnsi"/>
          <w:sz w:val="22"/>
        </w:rPr>
        <w:t xml:space="preserve">student body is enrolled in a </w:t>
      </w:r>
      <w:r w:rsidR="00DA4A33" w:rsidRPr="00193C18">
        <w:rPr>
          <w:rFonts w:asciiTheme="minorHAnsi" w:hAnsiTheme="minorHAnsi"/>
          <w:b/>
          <w:sz w:val="22"/>
        </w:rPr>
        <w:t>Native language class</w:t>
      </w:r>
      <w:r w:rsidR="00DA4A33" w:rsidRPr="00193C18">
        <w:rPr>
          <w:rFonts w:asciiTheme="minorHAnsi" w:hAnsiTheme="minorHAnsi"/>
          <w:sz w:val="22"/>
        </w:rPr>
        <w:t xml:space="preserve"> in middle school, and 100% of high school students complete 2-4 years of language studies. </w:t>
      </w:r>
    </w:p>
    <w:p w14:paraId="560F3AF2" w14:textId="493EFE49" w:rsidR="00193C18" w:rsidRPr="00193C18" w:rsidRDefault="00DA4A33" w:rsidP="00193C18">
      <w:pPr>
        <w:pStyle w:val="NormalWeb"/>
        <w:numPr>
          <w:ilvl w:val="0"/>
          <w:numId w:val="7"/>
        </w:numPr>
        <w:spacing w:before="0" w:beforeAutospacing="0" w:after="0" w:afterAutospacing="0"/>
        <w:rPr>
          <w:rFonts w:asciiTheme="minorHAnsi" w:hAnsiTheme="minorHAnsi"/>
          <w:color w:val="000000" w:themeColor="text1"/>
          <w:sz w:val="22"/>
          <w:szCs w:val="22"/>
        </w:rPr>
      </w:pPr>
      <w:r w:rsidRPr="00193C18">
        <w:rPr>
          <w:rFonts w:asciiTheme="minorHAnsi" w:hAnsiTheme="minorHAnsi"/>
          <w:sz w:val="22"/>
        </w:rPr>
        <w:t xml:space="preserve">The </w:t>
      </w:r>
      <w:r w:rsidRPr="00193C18">
        <w:rPr>
          <w:rFonts w:asciiTheme="minorHAnsi" w:hAnsiTheme="minorHAnsi"/>
          <w:b/>
          <w:sz w:val="22"/>
        </w:rPr>
        <w:t>curricula are hands-on</w:t>
      </w:r>
      <w:r w:rsidRPr="00193C18">
        <w:rPr>
          <w:rFonts w:asciiTheme="minorHAnsi" w:hAnsiTheme="minorHAnsi"/>
          <w:sz w:val="22"/>
        </w:rPr>
        <w:t xml:space="preserve">, using a highly-engaging and </w:t>
      </w:r>
      <w:r w:rsidRPr="00193C18">
        <w:rPr>
          <w:rFonts w:asciiTheme="minorHAnsi" w:hAnsiTheme="minorHAnsi"/>
          <w:b/>
          <w:sz w:val="22"/>
        </w:rPr>
        <w:t>culturally rich</w:t>
      </w:r>
      <w:r w:rsidR="00193C18" w:rsidRPr="00193C18">
        <w:rPr>
          <w:rFonts w:asciiTheme="minorHAnsi" w:hAnsiTheme="minorHAnsi"/>
          <w:b/>
          <w:sz w:val="22"/>
        </w:rPr>
        <w:t xml:space="preserve"> and relevant</w:t>
      </w:r>
      <w:r w:rsidRPr="00193C18">
        <w:rPr>
          <w:rFonts w:asciiTheme="minorHAnsi" w:hAnsiTheme="minorHAnsi"/>
          <w:sz w:val="22"/>
        </w:rPr>
        <w:t xml:space="preserve"> approach to motivate youth. </w:t>
      </w:r>
    </w:p>
    <w:p w14:paraId="5C3B2F1A" w14:textId="77777777" w:rsidR="00193C18" w:rsidRPr="00193C18" w:rsidRDefault="00DA4A33" w:rsidP="00193C18">
      <w:pPr>
        <w:pStyle w:val="NormalWeb"/>
        <w:numPr>
          <w:ilvl w:val="0"/>
          <w:numId w:val="7"/>
        </w:numPr>
        <w:spacing w:before="0" w:beforeAutospacing="0" w:after="0" w:afterAutospacing="0"/>
        <w:rPr>
          <w:rFonts w:asciiTheme="minorHAnsi" w:hAnsiTheme="minorHAnsi"/>
          <w:color w:val="000000" w:themeColor="text1"/>
          <w:sz w:val="22"/>
          <w:szCs w:val="22"/>
        </w:rPr>
      </w:pPr>
      <w:r w:rsidRPr="00193C18">
        <w:rPr>
          <w:rFonts w:asciiTheme="minorHAnsi" w:hAnsiTheme="minorHAnsi"/>
          <w:sz w:val="22"/>
        </w:rPr>
        <w:t xml:space="preserve">NACA uses a variety of methods and venues including the classroom, </w:t>
      </w:r>
      <w:r w:rsidRPr="00193C18">
        <w:rPr>
          <w:rFonts w:asciiTheme="minorHAnsi" w:hAnsiTheme="minorHAnsi"/>
          <w:b/>
          <w:sz w:val="22"/>
        </w:rPr>
        <w:t>out-of-school-time learning, enrichment trips, and presentations</w:t>
      </w:r>
      <w:r w:rsidRPr="00193C18">
        <w:rPr>
          <w:rFonts w:asciiTheme="minorHAnsi" w:hAnsiTheme="minorHAnsi"/>
          <w:sz w:val="22"/>
        </w:rPr>
        <w:t xml:space="preserve"> to enhance student learning. </w:t>
      </w:r>
    </w:p>
    <w:p w14:paraId="30144469" w14:textId="612AFD29" w:rsidR="00DA4A33" w:rsidRPr="00193C18" w:rsidRDefault="00DA4A33" w:rsidP="00193C18">
      <w:pPr>
        <w:pStyle w:val="NormalWeb"/>
        <w:numPr>
          <w:ilvl w:val="0"/>
          <w:numId w:val="7"/>
        </w:numPr>
        <w:spacing w:before="0" w:beforeAutospacing="0" w:after="0" w:afterAutospacing="0"/>
        <w:rPr>
          <w:rFonts w:asciiTheme="minorHAnsi" w:hAnsiTheme="minorHAnsi"/>
          <w:color w:val="000000" w:themeColor="text1"/>
          <w:sz w:val="22"/>
          <w:szCs w:val="22"/>
        </w:rPr>
      </w:pPr>
      <w:r w:rsidRPr="00193C18">
        <w:rPr>
          <w:rFonts w:asciiTheme="minorHAnsi" w:hAnsiTheme="minorHAnsi"/>
          <w:sz w:val="22"/>
        </w:rPr>
        <w:t xml:space="preserve">NACA engages parents through </w:t>
      </w:r>
      <w:r w:rsidR="00193C18" w:rsidRPr="00193C18">
        <w:rPr>
          <w:rFonts w:asciiTheme="minorHAnsi" w:hAnsiTheme="minorHAnsi"/>
          <w:b/>
          <w:sz w:val="22"/>
        </w:rPr>
        <w:t xml:space="preserve">community activities </w:t>
      </w:r>
      <w:r w:rsidR="00193C18">
        <w:rPr>
          <w:rFonts w:asciiTheme="minorHAnsi" w:hAnsiTheme="minorHAnsi"/>
          <w:sz w:val="22"/>
        </w:rPr>
        <w:t xml:space="preserve">and </w:t>
      </w:r>
      <w:r w:rsidRPr="00193C18">
        <w:rPr>
          <w:rFonts w:asciiTheme="minorHAnsi" w:hAnsiTheme="minorHAnsi"/>
          <w:sz w:val="22"/>
        </w:rPr>
        <w:t>and a monthly Indigenous language and cultural celebration night.</w:t>
      </w:r>
    </w:p>
    <w:p w14:paraId="14914916" w14:textId="2438D18C" w:rsidR="00DA4A33" w:rsidRDefault="00DA4A33" w:rsidP="00DA4A33">
      <w:pPr>
        <w:widowControl w:val="0"/>
        <w:rPr>
          <w:sz w:val="22"/>
        </w:rPr>
      </w:pPr>
    </w:p>
    <w:p w14:paraId="35130027" w14:textId="77777777" w:rsidR="00DA4A33" w:rsidRPr="00644749" w:rsidRDefault="00DA4A33" w:rsidP="00DA4A33">
      <w:pPr>
        <w:widowControl w:val="0"/>
        <w:rPr>
          <w:sz w:val="22"/>
        </w:rPr>
      </w:pPr>
    </w:p>
    <w:p w14:paraId="68A7D9FC" w14:textId="77777777" w:rsidR="00DA4A33" w:rsidRPr="00B50968" w:rsidRDefault="00DA4A33" w:rsidP="00DA4A33">
      <w:pPr>
        <w:widowControl w:val="0"/>
        <w:rPr>
          <w:sz w:val="21"/>
          <w:szCs w:val="21"/>
        </w:rPr>
      </w:pPr>
    </w:p>
    <w:p w14:paraId="5328BE05" w14:textId="7EBCCE9D" w:rsidR="00DA4A33" w:rsidRPr="00B50968" w:rsidRDefault="00DA4A33" w:rsidP="00B50968">
      <w:pPr>
        <w:rPr>
          <w:rFonts w:cs="Times"/>
          <w:bCs/>
          <w:color w:val="16150E"/>
          <w:sz w:val="21"/>
          <w:szCs w:val="21"/>
        </w:rPr>
      </w:pPr>
      <w:r w:rsidRPr="00193C18">
        <w:rPr>
          <w:b/>
          <w:bCs/>
          <w:smallCaps/>
          <w:sz w:val="21"/>
          <w:szCs w:val="21"/>
        </w:rPr>
        <w:t>Community partners</w:t>
      </w:r>
      <w:r w:rsidR="00332D4A" w:rsidRPr="00193C18">
        <w:rPr>
          <w:b/>
          <w:bCs/>
          <w:smallCaps/>
          <w:sz w:val="21"/>
          <w:szCs w:val="21"/>
        </w:rPr>
        <w:t>hips strengthen NACA’s efforts.</w:t>
      </w:r>
      <w:r w:rsidR="00332D4A" w:rsidRPr="00B50968">
        <w:rPr>
          <w:sz w:val="21"/>
          <w:szCs w:val="21"/>
        </w:rPr>
        <w:t xml:space="preserve"> </w:t>
      </w:r>
      <w:r w:rsidR="00B50968" w:rsidRPr="00B50968">
        <w:rPr>
          <w:sz w:val="21"/>
          <w:szCs w:val="21"/>
        </w:rPr>
        <w:t xml:space="preserve">Community events at NACA include quarterly student-led conferences, feast day, NACA pageant, piñon picking, Native pride week, school dances, Indigenous Language night, Thanksgiving meal, Winter Carnival, Grocery Bingo, NACA radical poetry and NACA Rock performances, NACA pow-wow, among many others. </w:t>
      </w:r>
      <w:r w:rsidR="00B50968" w:rsidRPr="00B50968">
        <w:rPr>
          <w:rFonts w:cs="Times"/>
          <w:bCs/>
          <w:color w:val="16150E"/>
          <w:sz w:val="21"/>
          <w:szCs w:val="21"/>
        </w:rPr>
        <w:t xml:space="preserve"> </w:t>
      </w:r>
      <w:r w:rsidRPr="00B50968">
        <w:rPr>
          <w:sz w:val="21"/>
          <w:szCs w:val="21"/>
        </w:rPr>
        <w:t>Investments from national funders bring to bear the financial resources necessary to tailor educational opportunities to the needs of Native students and to grow opportunities for Native American educators and innovation.</w:t>
      </w:r>
    </w:p>
    <w:p w14:paraId="15745D2E" w14:textId="77777777" w:rsidR="00DA4A33" w:rsidRPr="00B50968" w:rsidRDefault="00DA4A33" w:rsidP="00DA4A33">
      <w:pPr>
        <w:widowControl w:val="0"/>
        <w:rPr>
          <w:sz w:val="21"/>
          <w:szCs w:val="21"/>
        </w:rPr>
      </w:pPr>
    </w:p>
    <w:p w14:paraId="2485FCF4" w14:textId="5C11ECFB" w:rsidR="00760A76" w:rsidRPr="00193C18" w:rsidRDefault="0016716A" w:rsidP="00193C18">
      <w:pPr>
        <w:widowControl w:val="0"/>
        <w:rPr>
          <w:sz w:val="21"/>
          <w:szCs w:val="21"/>
        </w:rPr>
      </w:pPr>
      <w:r w:rsidRPr="00B50968">
        <w:rPr>
          <w:b/>
          <w:bCs/>
          <w:smallCaps/>
          <w:sz w:val="21"/>
          <w:szCs w:val="21"/>
        </w:rPr>
        <w:t>Furthering Student Success:</w:t>
      </w:r>
      <w:r w:rsidRPr="00B50968">
        <w:rPr>
          <w:b/>
          <w:sz w:val="21"/>
          <w:szCs w:val="21"/>
        </w:rPr>
        <w:t xml:space="preserve"> </w:t>
      </w:r>
      <w:r w:rsidR="00DA4A33" w:rsidRPr="00B50968">
        <w:rPr>
          <w:sz w:val="21"/>
          <w:szCs w:val="21"/>
        </w:rPr>
        <w:t xml:space="preserve">As an award-winning and high-performing charter school, NACA offers a replicable model that is part of the solution to remedying long-standing educational inequities in Native American education. Through its new initiative called the NACA-Inspired Schools Network (NISN), Fellows are learning to replicate NACA’s successful programming to create schools of excellence and relevance for Native American students. </w:t>
      </w:r>
    </w:p>
    <w:p w14:paraId="39113CB4" w14:textId="4945C42C" w:rsidR="00BF7681" w:rsidRPr="00193C18" w:rsidRDefault="00BF7681">
      <w:pPr>
        <w:rPr>
          <w:sz w:val="18"/>
          <w:szCs w:val="18"/>
        </w:rPr>
      </w:pPr>
    </w:p>
    <w:p w14:paraId="0DCECABF" w14:textId="77777777" w:rsidR="009C281B" w:rsidRPr="00193C18" w:rsidRDefault="009C281B" w:rsidP="009C281B">
      <w:pPr>
        <w:widowControl w:val="0"/>
        <w:rPr>
          <w:rFonts w:cs="Arial"/>
          <w:b/>
          <w:smallCaps/>
          <w:sz w:val="16"/>
          <w:szCs w:val="18"/>
        </w:rPr>
      </w:pPr>
      <w:r w:rsidRPr="00193C18">
        <w:rPr>
          <w:rFonts w:cs="Arial"/>
          <w:b/>
          <w:smallCaps/>
          <w:sz w:val="16"/>
          <w:szCs w:val="18"/>
        </w:rPr>
        <w:t>Contact Information:</w:t>
      </w:r>
    </w:p>
    <w:p w14:paraId="5144C86B" w14:textId="77777777" w:rsidR="009C281B" w:rsidRPr="00193C18" w:rsidRDefault="009C281B" w:rsidP="009C281B">
      <w:pPr>
        <w:widowControl w:val="0"/>
        <w:rPr>
          <w:rFonts w:cs="Arial"/>
          <w:smallCaps/>
          <w:sz w:val="16"/>
          <w:szCs w:val="18"/>
        </w:rPr>
      </w:pPr>
      <w:r w:rsidRPr="00193C18">
        <w:rPr>
          <w:rFonts w:cs="Arial"/>
          <w:smallCaps/>
          <w:sz w:val="16"/>
          <w:szCs w:val="18"/>
        </w:rPr>
        <w:t>1000 Indian School Rd NW</w:t>
      </w:r>
    </w:p>
    <w:p w14:paraId="56C99234" w14:textId="77777777" w:rsidR="009C281B" w:rsidRPr="00193C18" w:rsidRDefault="009C281B" w:rsidP="009C281B">
      <w:pPr>
        <w:widowControl w:val="0"/>
        <w:rPr>
          <w:rFonts w:cs="Arial"/>
          <w:smallCaps/>
          <w:sz w:val="16"/>
          <w:szCs w:val="18"/>
        </w:rPr>
      </w:pPr>
      <w:r w:rsidRPr="00193C18">
        <w:rPr>
          <w:rFonts w:cs="Arial"/>
          <w:smallCaps/>
          <w:sz w:val="16"/>
          <w:szCs w:val="18"/>
        </w:rPr>
        <w:t>Albuquerque, NM 87104</w:t>
      </w:r>
    </w:p>
    <w:p w14:paraId="0DFAACDC" w14:textId="77777777" w:rsidR="009C281B" w:rsidRPr="00193C18" w:rsidRDefault="009C281B" w:rsidP="009C281B">
      <w:pPr>
        <w:widowControl w:val="0"/>
        <w:rPr>
          <w:rFonts w:cs="Arial"/>
          <w:smallCaps/>
          <w:sz w:val="16"/>
          <w:szCs w:val="18"/>
        </w:rPr>
      </w:pPr>
      <w:r w:rsidRPr="00193C18">
        <w:rPr>
          <w:rFonts w:cs="Arial"/>
          <w:smallCaps/>
          <w:sz w:val="16"/>
          <w:szCs w:val="18"/>
        </w:rPr>
        <w:t>(505) 266-0992</w:t>
      </w:r>
    </w:p>
    <w:p w14:paraId="64C630D6" w14:textId="77777777" w:rsidR="009C281B" w:rsidRPr="00193C18" w:rsidRDefault="0051010D" w:rsidP="009C281B">
      <w:pPr>
        <w:widowControl w:val="0"/>
        <w:rPr>
          <w:rFonts w:cs="Arial"/>
          <w:smallCaps/>
          <w:sz w:val="16"/>
          <w:szCs w:val="18"/>
        </w:rPr>
      </w:pPr>
      <w:hyperlink r:id="rId13" w:history="1">
        <w:r w:rsidR="009C281B" w:rsidRPr="00193C18">
          <w:rPr>
            <w:rStyle w:val="Hyperlink"/>
            <w:rFonts w:cs="Arial"/>
            <w:smallCaps/>
            <w:sz w:val="16"/>
            <w:szCs w:val="18"/>
          </w:rPr>
          <w:t>www.nacainspiredschoolsnetwork.org</w:t>
        </w:r>
      </w:hyperlink>
    </w:p>
    <w:p w14:paraId="33383179" w14:textId="2C4F52F9" w:rsidR="009C281B" w:rsidRPr="00193C18" w:rsidRDefault="0051010D" w:rsidP="00B50968">
      <w:pPr>
        <w:widowControl w:val="0"/>
        <w:rPr>
          <w:rFonts w:cs="Arial"/>
          <w:smallCaps/>
          <w:sz w:val="18"/>
          <w:szCs w:val="18"/>
        </w:rPr>
      </w:pPr>
      <w:hyperlink r:id="rId14" w:history="1">
        <w:r w:rsidR="009C281B" w:rsidRPr="00193C18">
          <w:rPr>
            <w:rStyle w:val="Hyperlink"/>
            <w:rFonts w:cs="Arial"/>
            <w:smallCaps/>
            <w:sz w:val="16"/>
            <w:szCs w:val="18"/>
          </w:rPr>
          <w:t>www.nacaschool.org</w:t>
        </w:r>
      </w:hyperlink>
      <w:r w:rsidR="009C281B" w:rsidRPr="00193C18">
        <w:rPr>
          <w:rFonts w:cs="Arial"/>
          <w:smallCaps/>
          <w:sz w:val="18"/>
          <w:szCs w:val="18"/>
        </w:rPr>
        <w:t xml:space="preserve"> </w:t>
      </w:r>
    </w:p>
    <w:p w14:paraId="7C903A36" w14:textId="77777777" w:rsidR="00760A76" w:rsidRDefault="00760A76" w:rsidP="00B50968">
      <w:pPr>
        <w:widowControl w:val="0"/>
        <w:rPr>
          <w:rFonts w:cs="Arial"/>
          <w:smallCaps/>
          <w:sz w:val="22"/>
        </w:rPr>
      </w:pPr>
    </w:p>
    <w:p w14:paraId="751833B9" w14:textId="3CD76959" w:rsidR="00193C18" w:rsidRDefault="00193C18" w:rsidP="00B50968">
      <w:pPr>
        <w:widowControl w:val="0"/>
        <w:rPr>
          <w:rFonts w:cs="Arial"/>
          <w:smallCaps/>
          <w:sz w:val="22"/>
        </w:rPr>
      </w:pPr>
      <w:r>
        <w:rPr>
          <w:rFonts w:cs="Arial"/>
          <w:smallCaps/>
          <w:noProof/>
          <w:sz w:val="22"/>
        </w:rPr>
        <mc:AlternateContent>
          <mc:Choice Requires="wps">
            <w:drawing>
              <wp:anchor distT="0" distB="0" distL="114300" distR="114300" simplePos="0" relativeHeight="251696128" behindDoc="0" locked="0" layoutInCell="1" allowOverlap="1" wp14:anchorId="2EF15B8B" wp14:editId="46B5D80A">
                <wp:simplePos x="0" y="0"/>
                <wp:positionH relativeFrom="column">
                  <wp:posOffset>1707515</wp:posOffset>
                </wp:positionH>
                <wp:positionV relativeFrom="paragraph">
                  <wp:posOffset>3529330</wp:posOffset>
                </wp:positionV>
                <wp:extent cx="7305040" cy="559435"/>
                <wp:effectExtent l="0" t="0" r="4763" b="0"/>
                <wp:wrapSquare wrapText="bothSides"/>
                <wp:docPr id="5" name="Text Box 5"/>
                <wp:cNvGraphicFramePr/>
                <a:graphic xmlns:a="http://schemas.openxmlformats.org/drawingml/2006/main">
                  <a:graphicData uri="http://schemas.microsoft.com/office/word/2010/wordprocessingShape">
                    <wps:wsp>
                      <wps:cNvSpPr txBox="1"/>
                      <wps:spPr>
                        <a:xfrm rot="5400000">
                          <a:off x="0" y="0"/>
                          <a:ext cx="7305040" cy="559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38600A" w14:textId="7B7F7B02" w:rsidR="00193C18" w:rsidRPr="00193C18" w:rsidRDefault="00193C18" w:rsidP="00193C18">
                            <w:pPr>
                              <w:rPr>
                                <w:sz w:val="44"/>
                              </w:rPr>
                            </w:pPr>
                            <w:r>
                              <w:rPr>
                                <w:sz w:val="44"/>
                              </w:rPr>
                              <w:t>(</w:t>
                            </w:r>
                            <w:r w:rsidRPr="00193C18">
                              <w:rPr>
                                <w:sz w:val="44"/>
                              </w:rPr>
                              <w:t>Front and back</w:t>
                            </w:r>
                            <w:r>
                              <w:rPr>
                                <w:sz w:val="44"/>
                              </w:rPr>
                              <w:t>). A blank version is available on our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15B8B" id="Text_x0020_Box_x0020_5" o:spid="_x0000_s1031" type="#_x0000_t202" style="position:absolute;margin-left:134.45pt;margin-top:277.9pt;width:575.2pt;height:44.0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" filled="f" stroked="f">
                <v:textbox>
                  <w:txbxContent>
                    <w:p w14:paraId="2438600A" w14:textId="7B7F7B02" w:rsidR="00193C18" w:rsidRPr="00193C18" w:rsidRDefault="00193C18" w:rsidP="00193C18">
                      <w:pPr>
                        <w:rPr>
                          <w:sz w:val="44"/>
                        </w:rPr>
                      </w:pPr>
                      <w:r>
                        <w:rPr>
                          <w:sz w:val="44"/>
                        </w:rPr>
                        <w:t>(</w:t>
                      </w:r>
                      <w:r w:rsidRPr="00193C18">
                        <w:rPr>
                          <w:sz w:val="44"/>
                        </w:rPr>
                        <w:t>Front and back</w:t>
                      </w:r>
                      <w:r>
                        <w:rPr>
                          <w:sz w:val="44"/>
                        </w:rPr>
                        <w:t>). A blank version is available on our website.</w:t>
                      </w:r>
                    </w:p>
                  </w:txbxContent>
                </v:textbox>
                <w10:wrap type="square"/>
              </v:shape>
            </w:pict>
          </mc:Fallback>
        </mc:AlternateContent>
      </w:r>
      <w:r>
        <w:rPr>
          <w:rFonts w:cs="Arial"/>
          <w:smallCaps/>
          <w:noProof/>
          <w:sz w:val="22"/>
        </w:rPr>
        <mc:AlternateContent>
          <mc:Choice Requires="wps">
            <w:drawing>
              <wp:anchor distT="0" distB="0" distL="114300" distR="114300" simplePos="0" relativeHeight="251694080" behindDoc="0" locked="0" layoutInCell="1" allowOverlap="1" wp14:anchorId="731F5E36" wp14:editId="3B9B3BFA">
                <wp:simplePos x="0" y="0"/>
                <wp:positionH relativeFrom="column">
                  <wp:posOffset>2458085</wp:posOffset>
                </wp:positionH>
                <wp:positionV relativeFrom="paragraph">
                  <wp:posOffset>3460115</wp:posOffset>
                </wp:positionV>
                <wp:extent cx="6972300" cy="572770"/>
                <wp:effectExtent l="0" t="0" r="12065" b="0"/>
                <wp:wrapSquare wrapText="bothSides"/>
                <wp:docPr id="4" name="Text Box 4"/>
                <wp:cNvGraphicFramePr/>
                <a:graphic xmlns:a="http://schemas.openxmlformats.org/drawingml/2006/main">
                  <a:graphicData uri="http://schemas.microsoft.com/office/word/2010/wordprocessingShape">
                    <wps:wsp>
                      <wps:cNvSpPr txBox="1"/>
                      <wps:spPr>
                        <a:xfrm rot="5400000">
                          <a:off x="0" y="0"/>
                          <a:ext cx="6972300" cy="572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84B180" w14:textId="7A6788C8" w:rsidR="00193C18" w:rsidRPr="00193C18" w:rsidRDefault="00193C18">
                            <w:pPr>
                              <w:rPr>
                                <w:sz w:val="52"/>
                              </w:rPr>
                            </w:pPr>
                            <w:r w:rsidRPr="00193C18">
                              <w:rPr>
                                <w:sz w:val="52"/>
                              </w:rPr>
                              <w:t>Student Sample</w:t>
                            </w:r>
                            <w:r>
                              <w:rPr>
                                <w:sz w:val="52"/>
                              </w:rPr>
                              <w:t>s</w:t>
                            </w:r>
                            <w:r w:rsidRPr="00193C18">
                              <w:rPr>
                                <w:sz w:val="52"/>
                              </w:rPr>
                              <w:t xml:space="preserve"> of completed Wellness Wheels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F5E36" id="Text_x0020_Box_x0020_4" o:spid="_x0000_s1032" type="#_x0000_t202" style="position:absolute;margin-left:193.55pt;margin-top:272.45pt;width:549pt;height:45.1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" filled="f" stroked="f">
                <v:textbox>
                  <w:txbxContent>
                    <w:p w14:paraId="5484B180" w14:textId="7A6788C8" w:rsidR="00193C18" w:rsidRPr="00193C18" w:rsidRDefault="00193C18">
                      <w:pPr>
                        <w:rPr>
                          <w:sz w:val="52"/>
                        </w:rPr>
                      </w:pPr>
                      <w:r w:rsidRPr="00193C18">
                        <w:rPr>
                          <w:sz w:val="52"/>
                        </w:rPr>
                        <w:t>Student Sample</w:t>
                      </w:r>
                      <w:r>
                        <w:rPr>
                          <w:sz w:val="52"/>
                        </w:rPr>
                        <w:t>s</w:t>
                      </w:r>
                      <w:r w:rsidRPr="00193C18">
                        <w:rPr>
                          <w:sz w:val="52"/>
                        </w:rPr>
                        <w:t xml:space="preserve"> of completed Wellness Wheels</w:t>
                      </w:r>
                    </w:p>
                  </w:txbxContent>
                </v:textbox>
                <w10:wrap type="square"/>
              </v:shape>
            </w:pict>
          </mc:Fallback>
        </mc:AlternateContent>
      </w:r>
      <w:r>
        <w:rPr>
          <w:rFonts w:cs="Arial"/>
          <w:smallCaps/>
          <w:noProof/>
          <w:sz w:val="22"/>
        </w:rPr>
        <w:drawing>
          <wp:inline distT="0" distB="0" distL="0" distR="0" wp14:anchorId="461CCECE" wp14:editId="5C74377A">
            <wp:extent cx="3736275" cy="4729462"/>
            <wp:effectExtent l="1143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2-02 at 3.41.09 PM.png"/>
                    <pic:cNvPicPr/>
                  </pic:nvPicPr>
                  <pic:blipFill>
                    <a:blip r:embed="rId15">
                      <a:extLst>
                        <a:ext uri="{28A0092B-C50C-407E-A947-70E740481C1C}">
                          <a14:useLocalDpi xmlns:a14="http://schemas.microsoft.com/office/drawing/2010/main" val="0"/>
                        </a:ext>
                      </a:extLst>
                    </a:blip>
                    <a:stretch>
                      <a:fillRect/>
                    </a:stretch>
                  </pic:blipFill>
                  <pic:spPr>
                    <a:xfrm rot="5400000">
                      <a:off x="0" y="0"/>
                      <a:ext cx="3742610" cy="4737481"/>
                    </a:xfrm>
                    <a:prstGeom prst="rect">
                      <a:avLst/>
                    </a:prstGeom>
                  </pic:spPr>
                </pic:pic>
              </a:graphicData>
            </a:graphic>
          </wp:inline>
        </w:drawing>
      </w:r>
    </w:p>
    <w:p w14:paraId="5B8C95ED" w14:textId="6B6B6658" w:rsidR="00193C18" w:rsidRPr="00B50968" w:rsidRDefault="00193C18" w:rsidP="00B50968">
      <w:pPr>
        <w:widowControl w:val="0"/>
        <w:rPr>
          <w:rFonts w:cs="Arial"/>
          <w:smallCaps/>
          <w:sz w:val="22"/>
        </w:rPr>
      </w:pPr>
      <w:r>
        <w:rPr>
          <w:rFonts w:cs="Arial"/>
          <w:smallCaps/>
          <w:noProof/>
          <w:sz w:val="22"/>
        </w:rPr>
        <w:drawing>
          <wp:inline distT="0" distB="0" distL="0" distR="0" wp14:anchorId="493BE767" wp14:editId="72CB7E61">
            <wp:extent cx="3687696" cy="4772095"/>
            <wp:effectExtent l="0" t="8890" r="1206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lename-2.pdf"/>
                    <pic:cNvPicPr/>
                  </pic:nvPicPr>
                  <pic:blipFill>
                    <a:blip r:embed="rId16">
                      <a:extLst>
                        <a:ext uri="{28A0092B-C50C-407E-A947-70E740481C1C}">
                          <a14:useLocalDpi xmlns:a14="http://schemas.microsoft.com/office/drawing/2010/main" val="0"/>
                        </a:ext>
                      </a:extLst>
                    </a:blip>
                    <a:stretch>
                      <a:fillRect/>
                    </a:stretch>
                  </pic:blipFill>
                  <pic:spPr>
                    <a:xfrm rot="5400000">
                      <a:off x="0" y="0"/>
                      <a:ext cx="3696130" cy="4783009"/>
                    </a:xfrm>
                    <a:prstGeom prst="rect">
                      <a:avLst/>
                    </a:prstGeom>
                  </pic:spPr>
                </pic:pic>
              </a:graphicData>
            </a:graphic>
          </wp:inline>
        </w:drawing>
      </w:r>
    </w:p>
    <w:sectPr w:rsidR="00193C18" w:rsidRPr="00B50968" w:rsidSect="00852A1A">
      <w:headerReference w:type="default" r:id="rId1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7EAED6" w14:textId="77777777" w:rsidR="0051010D" w:rsidRDefault="0051010D" w:rsidP="00A44C2A">
      <w:r>
        <w:separator/>
      </w:r>
    </w:p>
  </w:endnote>
  <w:endnote w:type="continuationSeparator" w:id="0">
    <w:p w14:paraId="0E7606ED" w14:textId="77777777" w:rsidR="0051010D" w:rsidRDefault="0051010D" w:rsidP="00A44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FDBCB1" w14:textId="77777777" w:rsidR="0051010D" w:rsidRDefault="0051010D" w:rsidP="00A44C2A">
      <w:r>
        <w:separator/>
      </w:r>
    </w:p>
  </w:footnote>
  <w:footnote w:type="continuationSeparator" w:id="0">
    <w:p w14:paraId="370854B4" w14:textId="77777777" w:rsidR="0051010D" w:rsidRDefault="0051010D" w:rsidP="00A44C2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35FF1" w14:textId="77777777" w:rsidR="00A44C2A" w:rsidRDefault="00A44C2A" w:rsidP="00A44C2A">
    <w:pPr>
      <w:pStyle w:val="Header"/>
      <w:jc w:val="center"/>
    </w:pPr>
    <w:r>
      <w:rPr>
        <w:noProof/>
      </w:rPr>
      <w:drawing>
        <wp:inline distT="0" distB="0" distL="0" distR="0" wp14:anchorId="3FF76417" wp14:editId="10C78B5E">
          <wp:extent cx="826687" cy="999372"/>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ca.png"/>
                  <pic:cNvPicPr/>
                </pic:nvPicPr>
                <pic:blipFill>
                  <a:blip r:embed="rId1">
                    <a:extLst>
                      <a:ext uri="{28A0092B-C50C-407E-A947-70E740481C1C}">
                        <a14:useLocalDpi xmlns:a14="http://schemas.microsoft.com/office/drawing/2010/main" val="0"/>
                      </a:ext>
                    </a:extLst>
                  </a:blip>
                  <a:stretch>
                    <a:fillRect/>
                  </a:stretch>
                </pic:blipFill>
                <pic:spPr>
                  <a:xfrm>
                    <a:off x="0" y="0"/>
                    <a:ext cx="842509" cy="1018498"/>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91F2F"/>
    <w:multiLevelType w:val="hybridMultilevel"/>
    <w:tmpl w:val="F6E8CAB8"/>
    <w:lvl w:ilvl="0" w:tplc="97F035E6">
      <w:start w:val="1"/>
      <w:numFmt w:val="bullet"/>
      <w:lvlText w:val="•"/>
      <w:lvlJc w:val="left"/>
      <w:pPr>
        <w:tabs>
          <w:tab w:val="num" w:pos="720"/>
        </w:tabs>
        <w:ind w:left="720" w:hanging="360"/>
      </w:pPr>
      <w:rPr>
        <w:rFonts w:ascii="Arial" w:hAnsi="Arial" w:hint="default"/>
      </w:rPr>
    </w:lvl>
    <w:lvl w:ilvl="1" w:tplc="265C23C2" w:tentative="1">
      <w:start w:val="1"/>
      <w:numFmt w:val="bullet"/>
      <w:lvlText w:val="•"/>
      <w:lvlJc w:val="left"/>
      <w:pPr>
        <w:tabs>
          <w:tab w:val="num" w:pos="1440"/>
        </w:tabs>
        <w:ind w:left="1440" w:hanging="360"/>
      </w:pPr>
      <w:rPr>
        <w:rFonts w:ascii="Arial" w:hAnsi="Arial" w:hint="default"/>
      </w:rPr>
    </w:lvl>
    <w:lvl w:ilvl="2" w:tplc="2BCA63E6" w:tentative="1">
      <w:start w:val="1"/>
      <w:numFmt w:val="bullet"/>
      <w:lvlText w:val="•"/>
      <w:lvlJc w:val="left"/>
      <w:pPr>
        <w:tabs>
          <w:tab w:val="num" w:pos="2160"/>
        </w:tabs>
        <w:ind w:left="2160" w:hanging="360"/>
      </w:pPr>
      <w:rPr>
        <w:rFonts w:ascii="Arial" w:hAnsi="Arial" w:hint="default"/>
      </w:rPr>
    </w:lvl>
    <w:lvl w:ilvl="3" w:tplc="CF2422E2" w:tentative="1">
      <w:start w:val="1"/>
      <w:numFmt w:val="bullet"/>
      <w:lvlText w:val="•"/>
      <w:lvlJc w:val="left"/>
      <w:pPr>
        <w:tabs>
          <w:tab w:val="num" w:pos="2880"/>
        </w:tabs>
        <w:ind w:left="2880" w:hanging="360"/>
      </w:pPr>
      <w:rPr>
        <w:rFonts w:ascii="Arial" w:hAnsi="Arial" w:hint="default"/>
      </w:rPr>
    </w:lvl>
    <w:lvl w:ilvl="4" w:tplc="942A89D6" w:tentative="1">
      <w:start w:val="1"/>
      <w:numFmt w:val="bullet"/>
      <w:lvlText w:val="•"/>
      <w:lvlJc w:val="left"/>
      <w:pPr>
        <w:tabs>
          <w:tab w:val="num" w:pos="3600"/>
        </w:tabs>
        <w:ind w:left="3600" w:hanging="360"/>
      </w:pPr>
      <w:rPr>
        <w:rFonts w:ascii="Arial" w:hAnsi="Arial" w:hint="default"/>
      </w:rPr>
    </w:lvl>
    <w:lvl w:ilvl="5" w:tplc="5694D9E0" w:tentative="1">
      <w:start w:val="1"/>
      <w:numFmt w:val="bullet"/>
      <w:lvlText w:val="•"/>
      <w:lvlJc w:val="left"/>
      <w:pPr>
        <w:tabs>
          <w:tab w:val="num" w:pos="4320"/>
        </w:tabs>
        <w:ind w:left="4320" w:hanging="360"/>
      </w:pPr>
      <w:rPr>
        <w:rFonts w:ascii="Arial" w:hAnsi="Arial" w:hint="default"/>
      </w:rPr>
    </w:lvl>
    <w:lvl w:ilvl="6" w:tplc="1BC014D4" w:tentative="1">
      <w:start w:val="1"/>
      <w:numFmt w:val="bullet"/>
      <w:lvlText w:val="•"/>
      <w:lvlJc w:val="left"/>
      <w:pPr>
        <w:tabs>
          <w:tab w:val="num" w:pos="5040"/>
        </w:tabs>
        <w:ind w:left="5040" w:hanging="360"/>
      </w:pPr>
      <w:rPr>
        <w:rFonts w:ascii="Arial" w:hAnsi="Arial" w:hint="default"/>
      </w:rPr>
    </w:lvl>
    <w:lvl w:ilvl="7" w:tplc="795C5C50" w:tentative="1">
      <w:start w:val="1"/>
      <w:numFmt w:val="bullet"/>
      <w:lvlText w:val="•"/>
      <w:lvlJc w:val="left"/>
      <w:pPr>
        <w:tabs>
          <w:tab w:val="num" w:pos="5760"/>
        </w:tabs>
        <w:ind w:left="5760" w:hanging="360"/>
      </w:pPr>
      <w:rPr>
        <w:rFonts w:ascii="Arial" w:hAnsi="Arial" w:hint="default"/>
      </w:rPr>
    </w:lvl>
    <w:lvl w:ilvl="8" w:tplc="F4282D42" w:tentative="1">
      <w:start w:val="1"/>
      <w:numFmt w:val="bullet"/>
      <w:lvlText w:val="•"/>
      <w:lvlJc w:val="left"/>
      <w:pPr>
        <w:tabs>
          <w:tab w:val="num" w:pos="6480"/>
        </w:tabs>
        <w:ind w:left="6480" w:hanging="360"/>
      </w:pPr>
      <w:rPr>
        <w:rFonts w:ascii="Arial" w:hAnsi="Arial" w:hint="default"/>
      </w:rPr>
    </w:lvl>
  </w:abstractNum>
  <w:abstractNum w:abstractNumId="1">
    <w:nsid w:val="0B1C5ECE"/>
    <w:multiLevelType w:val="hybridMultilevel"/>
    <w:tmpl w:val="9F40CC36"/>
    <w:lvl w:ilvl="0" w:tplc="AD089A08">
      <w:start w:val="1"/>
      <w:numFmt w:val="bullet"/>
      <w:lvlText w:val="•"/>
      <w:lvlJc w:val="left"/>
      <w:pPr>
        <w:tabs>
          <w:tab w:val="num" w:pos="720"/>
        </w:tabs>
        <w:ind w:left="720" w:hanging="360"/>
      </w:pPr>
      <w:rPr>
        <w:rFonts w:ascii="Arial" w:hAnsi="Arial" w:hint="default"/>
      </w:rPr>
    </w:lvl>
    <w:lvl w:ilvl="1" w:tplc="B79A1AA2">
      <w:start w:val="1"/>
      <w:numFmt w:val="bullet"/>
      <w:lvlText w:val="•"/>
      <w:lvlJc w:val="left"/>
      <w:pPr>
        <w:tabs>
          <w:tab w:val="num" w:pos="1440"/>
        </w:tabs>
        <w:ind w:left="1440" w:hanging="360"/>
      </w:pPr>
      <w:rPr>
        <w:rFonts w:ascii="Arial" w:hAnsi="Arial" w:hint="default"/>
      </w:rPr>
    </w:lvl>
    <w:lvl w:ilvl="2" w:tplc="23F82BA4" w:tentative="1">
      <w:start w:val="1"/>
      <w:numFmt w:val="bullet"/>
      <w:lvlText w:val="•"/>
      <w:lvlJc w:val="left"/>
      <w:pPr>
        <w:tabs>
          <w:tab w:val="num" w:pos="2160"/>
        </w:tabs>
        <w:ind w:left="2160" w:hanging="360"/>
      </w:pPr>
      <w:rPr>
        <w:rFonts w:ascii="Arial" w:hAnsi="Arial" w:hint="default"/>
      </w:rPr>
    </w:lvl>
    <w:lvl w:ilvl="3" w:tplc="A5F2C586" w:tentative="1">
      <w:start w:val="1"/>
      <w:numFmt w:val="bullet"/>
      <w:lvlText w:val="•"/>
      <w:lvlJc w:val="left"/>
      <w:pPr>
        <w:tabs>
          <w:tab w:val="num" w:pos="2880"/>
        </w:tabs>
        <w:ind w:left="2880" w:hanging="360"/>
      </w:pPr>
      <w:rPr>
        <w:rFonts w:ascii="Arial" w:hAnsi="Arial" w:hint="default"/>
      </w:rPr>
    </w:lvl>
    <w:lvl w:ilvl="4" w:tplc="412A357C" w:tentative="1">
      <w:start w:val="1"/>
      <w:numFmt w:val="bullet"/>
      <w:lvlText w:val="•"/>
      <w:lvlJc w:val="left"/>
      <w:pPr>
        <w:tabs>
          <w:tab w:val="num" w:pos="3600"/>
        </w:tabs>
        <w:ind w:left="3600" w:hanging="360"/>
      </w:pPr>
      <w:rPr>
        <w:rFonts w:ascii="Arial" w:hAnsi="Arial" w:hint="default"/>
      </w:rPr>
    </w:lvl>
    <w:lvl w:ilvl="5" w:tplc="3A485F46" w:tentative="1">
      <w:start w:val="1"/>
      <w:numFmt w:val="bullet"/>
      <w:lvlText w:val="•"/>
      <w:lvlJc w:val="left"/>
      <w:pPr>
        <w:tabs>
          <w:tab w:val="num" w:pos="4320"/>
        </w:tabs>
        <w:ind w:left="4320" w:hanging="360"/>
      </w:pPr>
      <w:rPr>
        <w:rFonts w:ascii="Arial" w:hAnsi="Arial" w:hint="default"/>
      </w:rPr>
    </w:lvl>
    <w:lvl w:ilvl="6" w:tplc="5386CFA8" w:tentative="1">
      <w:start w:val="1"/>
      <w:numFmt w:val="bullet"/>
      <w:lvlText w:val="•"/>
      <w:lvlJc w:val="left"/>
      <w:pPr>
        <w:tabs>
          <w:tab w:val="num" w:pos="5040"/>
        </w:tabs>
        <w:ind w:left="5040" w:hanging="360"/>
      </w:pPr>
      <w:rPr>
        <w:rFonts w:ascii="Arial" w:hAnsi="Arial" w:hint="default"/>
      </w:rPr>
    </w:lvl>
    <w:lvl w:ilvl="7" w:tplc="0F8819A2" w:tentative="1">
      <w:start w:val="1"/>
      <w:numFmt w:val="bullet"/>
      <w:lvlText w:val="•"/>
      <w:lvlJc w:val="left"/>
      <w:pPr>
        <w:tabs>
          <w:tab w:val="num" w:pos="5760"/>
        </w:tabs>
        <w:ind w:left="5760" w:hanging="360"/>
      </w:pPr>
      <w:rPr>
        <w:rFonts w:ascii="Arial" w:hAnsi="Arial" w:hint="default"/>
      </w:rPr>
    </w:lvl>
    <w:lvl w:ilvl="8" w:tplc="E112ED10" w:tentative="1">
      <w:start w:val="1"/>
      <w:numFmt w:val="bullet"/>
      <w:lvlText w:val="•"/>
      <w:lvlJc w:val="left"/>
      <w:pPr>
        <w:tabs>
          <w:tab w:val="num" w:pos="6480"/>
        </w:tabs>
        <w:ind w:left="6480" w:hanging="360"/>
      </w:pPr>
      <w:rPr>
        <w:rFonts w:ascii="Arial" w:hAnsi="Arial" w:hint="default"/>
      </w:rPr>
    </w:lvl>
  </w:abstractNum>
  <w:abstractNum w:abstractNumId="2">
    <w:nsid w:val="0FAB4DA6"/>
    <w:multiLevelType w:val="hybridMultilevel"/>
    <w:tmpl w:val="2F94C934"/>
    <w:lvl w:ilvl="0" w:tplc="ED1ABE68">
      <w:start w:val="1"/>
      <w:numFmt w:val="bullet"/>
      <w:lvlText w:val="•"/>
      <w:lvlJc w:val="left"/>
      <w:pPr>
        <w:ind w:left="432" w:hanging="144"/>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14614F"/>
    <w:multiLevelType w:val="hybridMultilevel"/>
    <w:tmpl w:val="D076BC7A"/>
    <w:lvl w:ilvl="0" w:tplc="15D85C64">
      <w:start w:val="1"/>
      <w:numFmt w:val="bullet"/>
      <w:lvlText w:val="–"/>
      <w:lvlJc w:val="left"/>
      <w:pPr>
        <w:tabs>
          <w:tab w:val="num" w:pos="720"/>
        </w:tabs>
        <w:ind w:left="720" w:hanging="360"/>
      </w:pPr>
      <w:rPr>
        <w:rFonts w:ascii="Arial" w:hAnsi="Arial" w:hint="default"/>
      </w:rPr>
    </w:lvl>
    <w:lvl w:ilvl="1" w:tplc="D67CE982">
      <w:start w:val="1"/>
      <w:numFmt w:val="bullet"/>
      <w:lvlText w:val="–"/>
      <w:lvlJc w:val="left"/>
      <w:pPr>
        <w:tabs>
          <w:tab w:val="num" w:pos="1440"/>
        </w:tabs>
        <w:ind w:left="1440" w:hanging="360"/>
      </w:pPr>
      <w:rPr>
        <w:rFonts w:ascii="Arial" w:hAnsi="Arial" w:hint="default"/>
      </w:rPr>
    </w:lvl>
    <w:lvl w:ilvl="2" w:tplc="9D94A348" w:tentative="1">
      <w:start w:val="1"/>
      <w:numFmt w:val="bullet"/>
      <w:lvlText w:val="–"/>
      <w:lvlJc w:val="left"/>
      <w:pPr>
        <w:tabs>
          <w:tab w:val="num" w:pos="2160"/>
        </w:tabs>
        <w:ind w:left="2160" w:hanging="360"/>
      </w:pPr>
      <w:rPr>
        <w:rFonts w:ascii="Arial" w:hAnsi="Arial" w:hint="default"/>
      </w:rPr>
    </w:lvl>
    <w:lvl w:ilvl="3" w:tplc="9BE2C64C" w:tentative="1">
      <w:start w:val="1"/>
      <w:numFmt w:val="bullet"/>
      <w:lvlText w:val="–"/>
      <w:lvlJc w:val="left"/>
      <w:pPr>
        <w:tabs>
          <w:tab w:val="num" w:pos="2880"/>
        </w:tabs>
        <w:ind w:left="2880" w:hanging="360"/>
      </w:pPr>
      <w:rPr>
        <w:rFonts w:ascii="Arial" w:hAnsi="Arial" w:hint="default"/>
      </w:rPr>
    </w:lvl>
    <w:lvl w:ilvl="4" w:tplc="094865BE" w:tentative="1">
      <w:start w:val="1"/>
      <w:numFmt w:val="bullet"/>
      <w:lvlText w:val="–"/>
      <w:lvlJc w:val="left"/>
      <w:pPr>
        <w:tabs>
          <w:tab w:val="num" w:pos="3600"/>
        </w:tabs>
        <w:ind w:left="3600" w:hanging="360"/>
      </w:pPr>
      <w:rPr>
        <w:rFonts w:ascii="Arial" w:hAnsi="Arial" w:hint="default"/>
      </w:rPr>
    </w:lvl>
    <w:lvl w:ilvl="5" w:tplc="B6683552" w:tentative="1">
      <w:start w:val="1"/>
      <w:numFmt w:val="bullet"/>
      <w:lvlText w:val="–"/>
      <w:lvlJc w:val="left"/>
      <w:pPr>
        <w:tabs>
          <w:tab w:val="num" w:pos="4320"/>
        </w:tabs>
        <w:ind w:left="4320" w:hanging="360"/>
      </w:pPr>
      <w:rPr>
        <w:rFonts w:ascii="Arial" w:hAnsi="Arial" w:hint="default"/>
      </w:rPr>
    </w:lvl>
    <w:lvl w:ilvl="6" w:tplc="F2A402EC" w:tentative="1">
      <w:start w:val="1"/>
      <w:numFmt w:val="bullet"/>
      <w:lvlText w:val="–"/>
      <w:lvlJc w:val="left"/>
      <w:pPr>
        <w:tabs>
          <w:tab w:val="num" w:pos="5040"/>
        </w:tabs>
        <w:ind w:left="5040" w:hanging="360"/>
      </w:pPr>
      <w:rPr>
        <w:rFonts w:ascii="Arial" w:hAnsi="Arial" w:hint="default"/>
      </w:rPr>
    </w:lvl>
    <w:lvl w:ilvl="7" w:tplc="52FAD50A" w:tentative="1">
      <w:start w:val="1"/>
      <w:numFmt w:val="bullet"/>
      <w:lvlText w:val="–"/>
      <w:lvlJc w:val="left"/>
      <w:pPr>
        <w:tabs>
          <w:tab w:val="num" w:pos="5760"/>
        </w:tabs>
        <w:ind w:left="5760" w:hanging="360"/>
      </w:pPr>
      <w:rPr>
        <w:rFonts w:ascii="Arial" w:hAnsi="Arial" w:hint="default"/>
      </w:rPr>
    </w:lvl>
    <w:lvl w:ilvl="8" w:tplc="A01A9200" w:tentative="1">
      <w:start w:val="1"/>
      <w:numFmt w:val="bullet"/>
      <w:lvlText w:val="–"/>
      <w:lvlJc w:val="left"/>
      <w:pPr>
        <w:tabs>
          <w:tab w:val="num" w:pos="6480"/>
        </w:tabs>
        <w:ind w:left="6480" w:hanging="360"/>
      </w:pPr>
      <w:rPr>
        <w:rFonts w:ascii="Arial" w:hAnsi="Arial" w:hint="default"/>
      </w:rPr>
    </w:lvl>
  </w:abstractNum>
  <w:abstractNum w:abstractNumId="4">
    <w:nsid w:val="40734967"/>
    <w:multiLevelType w:val="hybridMultilevel"/>
    <w:tmpl w:val="26F8441E"/>
    <w:lvl w:ilvl="0" w:tplc="97169F0A">
      <w:start w:val="1"/>
      <w:numFmt w:val="bullet"/>
      <w:lvlText w:val="•"/>
      <w:lvlJc w:val="left"/>
      <w:pPr>
        <w:tabs>
          <w:tab w:val="num" w:pos="720"/>
        </w:tabs>
        <w:ind w:left="720" w:hanging="360"/>
      </w:pPr>
      <w:rPr>
        <w:rFonts w:ascii="Arial" w:hAnsi="Arial" w:hint="default"/>
      </w:rPr>
    </w:lvl>
    <w:lvl w:ilvl="1" w:tplc="ED1ABE68">
      <w:start w:val="1"/>
      <w:numFmt w:val="bullet"/>
      <w:lvlText w:val="•"/>
      <w:lvlJc w:val="left"/>
      <w:pPr>
        <w:ind w:left="432" w:hanging="144"/>
      </w:pPr>
      <w:rPr>
        <w:rFonts w:ascii="Arial" w:hAnsi="Arial" w:hint="default"/>
      </w:rPr>
    </w:lvl>
    <w:lvl w:ilvl="2" w:tplc="61D0F8A8" w:tentative="1">
      <w:start w:val="1"/>
      <w:numFmt w:val="bullet"/>
      <w:lvlText w:val="•"/>
      <w:lvlJc w:val="left"/>
      <w:pPr>
        <w:tabs>
          <w:tab w:val="num" w:pos="2160"/>
        </w:tabs>
        <w:ind w:left="2160" w:hanging="360"/>
      </w:pPr>
      <w:rPr>
        <w:rFonts w:ascii="Arial" w:hAnsi="Arial" w:hint="default"/>
      </w:rPr>
    </w:lvl>
    <w:lvl w:ilvl="3" w:tplc="E0523D98" w:tentative="1">
      <w:start w:val="1"/>
      <w:numFmt w:val="bullet"/>
      <w:lvlText w:val="•"/>
      <w:lvlJc w:val="left"/>
      <w:pPr>
        <w:tabs>
          <w:tab w:val="num" w:pos="2880"/>
        </w:tabs>
        <w:ind w:left="2880" w:hanging="360"/>
      </w:pPr>
      <w:rPr>
        <w:rFonts w:ascii="Arial" w:hAnsi="Arial" w:hint="default"/>
      </w:rPr>
    </w:lvl>
    <w:lvl w:ilvl="4" w:tplc="7F9ACE3A" w:tentative="1">
      <w:start w:val="1"/>
      <w:numFmt w:val="bullet"/>
      <w:lvlText w:val="•"/>
      <w:lvlJc w:val="left"/>
      <w:pPr>
        <w:tabs>
          <w:tab w:val="num" w:pos="3600"/>
        </w:tabs>
        <w:ind w:left="3600" w:hanging="360"/>
      </w:pPr>
      <w:rPr>
        <w:rFonts w:ascii="Arial" w:hAnsi="Arial" w:hint="default"/>
      </w:rPr>
    </w:lvl>
    <w:lvl w:ilvl="5" w:tplc="306AC158" w:tentative="1">
      <w:start w:val="1"/>
      <w:numFmt w:val="bullet"/>
      <w:lvlText w:val="•"/>
      <w:lvlJc w:val="left"/>
      <w:pPr>
        <w:tabs>
          <w:tab w:val="num" w:pos="4320"/>
        </w:tabs>
        <w:ind w:left="4320" w:hanging="360"/>
      </w:pPr>
      <w:rPr>
        <w:rFonts w:ascii="Arial" w:hAnsi="Arial" w:hint="default"/>
      </w:rPr>
    </w:lvl>
    <w:lvl w:ilvl="6" w:tplc="03ECDD90" w:tentative="1">
      <w:start w:val="1"/>
      <w:numFmt w:val="bullet"/>
      <w:lvlText w:val="•"/>
      <w:lvlJc w:val="left"/>
      <w:pPr>
        <w:tabs>
          <w:tab w:val="num" w:pos="5040"/>
        </w:tabs>
        <w:ind w:left="5040" w:hanging="360"/>
      </w:pPr>
      <w:rPr>
        <w:rFonts w:ascii="Arial" w:hAnsi="Arial" w:hint="default"/>
      </w:rPr>
    </w:lvl>
    <w:lvl w:ilvl="7" w:tplc="56FED73A" w:tentative="1">
      <w:start w:val="1"/>
      <w:numFmt w:val="bullet"/>
      <w:lvlText w:val="•"/>
      <w:lvlJc w:val="left"/>
      <w:pPr>
        <w:tabs>
          <w:tab w:val="num" w:pos="5760"/>
        </w:tabs>
        <w:ind w:left="5760" w:hanging="360"/>
      </w:pPr>
      <w:rPr>
        <w:rFonts w:ascii="Arial" w:hAnsi="Arial" w:hint="default"/>
      </w:rPr>
    </w:lvl>
    <w:lvl w:ilvl="8" w:tplc="4D4E2B90" w:tentative="1">
      <w:start w:val="1"/>
      <w:numFmt w:val="bullet"/>
      <w:lvlText w:val="•"/>
      <w:lvlJc w:val="left"/>
      <w:pPr>
        <w:tabs>
          <w:tab w:val="num" w:pos="6480"/>
        </w:tabs>
        <w:ind w:left="6480" w:hanging="360"/>
      </w:pPr>
      <w:rPr>
        <w:rFonts w:ascii="Arial" w:hAnsi="Arial" w:hint="default"/>
      </w:rPr>
    </w:lvl>
  </w:abstractNum>
  <w:abstractNum w:abstractNumId="5">
    <w:nsid w:val="50FD31BB"/>
    <w:multiLevelType w:val="hybridMultilevel"/>
    <w:tmpl w:val="2772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2509F8"/>
    <w:multiLevelType w:val="hybridMultilevel"/>
    <w:tmpl w:val="49243F1A"/>
    <w:lvl w:ilvl="0" w:tplc="4FC8020E">
      <w:start w:val="1"/>
      <w:numFmt w:val="bullet"/>
      <w:lvlText w:val="•"/>
      <w:lvlJc w:val="left"/>
      <w:pPr>
        <w:tabs>
          <w:tab w:val="num" w:pos="720"/>
        </w:tabs>
        <w:ind w:left="720" w:hanging="360"/>
      </w:pPr>
      <w:rPr>
        <w:rFonts w:ascii="Arial" w:hAnsi="Arial" w:hint="default"/>
      </w:rPr>
    </w:lvl>
    <w:lvl w:ilvl="1" w:tplc="1B5E59B6">
      <w:start w:val="1"/>
      <w:numFmt w:val="bullet"/>
      <w:lvlText w:val="•"/>
      <w:lvlJc w:val="left"/>
      <w:pPr>
        <w:tabs>
          <w:tab w:val="num" w:pos="1440"/>
        </w:tabs>
        <w:ind w:left="1440" w:hanging="360"/>
      </w:pPr>
      <w:rPr>
        <w:rFonts w:ascii="Arial" w:hAnsi="Arial" w:hint="default"/>
      </w:rPr>
    </w:lvl>
    <w:lvl w:ilvl="2" w:tplc="0FDE173E" w:tentative="1">
      <w:start w:val="1"/>
      <w:numFmt w:val="bullet"/>
      <w:lvlText w:val="•"/>
      <w:lvlJc w:val="left"/>
      <w:pPr>
        <w:tabs>
          <w:tab w:val="num" w:pos="2160"/>
        </w:tabs>
        <w:ind w:left="2160" w:hanging="360"/>
      </w:pPr>
      <w:rPr>
        <w:rFonts w:ascii="Arial" w:hAnsi="Arial" w:hint="default"/>
      </w:rPr>
    </w:lvl>
    <w:lvl w:ilvl="3" w:tplc="273A3F52" w:tentative="1">
      <w:start w:val="1"/>
      <w:numFmt w:val="bullet"/>
      <w:lvlText w:val="•"/>
      <w:lvlJc w:val="left"/>
      <w:pPr>
        <w:tabs>
          <w:tab w:val="num" w:pos="2880"/>
        </w:tabs>
        <w:ind w:left="2880" w:hanging="360"/>
      </w:pPr>
      <w:rPr>
        <w:rFonts w:ascii="Arial" w:hAnsi="Arial" w:hint="default"/>
      </w:rPr>
    </w:lvl>
    <w:lvl w:ilvl="4" w:tplc="85A466C0" w:tentative="1">
      <w:start w:val="1"/>
      <w:numFmt w:val="bullet"/>
      <w:lvlText w:val="•"/>
      <w:lvlJc w:val="left"/>
      <w:pPr>
        <w:tabs>
          <w:tab w:val="num" w:pos="3600"/>
        </w:tabs>
        <w:ind w:left="3600" w:hanging="360"/>
      </w:pPr>
      <w:rPr>
        <w:rFonts w:ascii="Arial" w:hAnsi="Arial" w:hint="default"/>
      </w:rPr>
    </w:lvl>
    <w:lvl w:ilvl="5" w:tplc="68BC95BE" w:tentative="1">
      <w:start w:val="1"/>
      <w:numFmt w:val="bullet"/>
      <w:lvlText w:val="•"/>
      <w:lvlJc w:val="left"/>
      <w:pPr>
        <w:tabs>
          <w:tab w:val="num" w:pos="4320"/>
        </w:tabs>
        <w:ind w:left="4320" w:hanging="360"/>
      </w:pPr>
      <w:rPr>
        <w:rFonts w:ascii="Arial" w:hAnsi="Arial" w:hint="default"/>
      </w:rPr>
    </w:lvl>
    <w:lvl w:ilvl="6" w:tplc="38741D86" w:tentative="1">
      <w:start w:val="1"/>
      <w:numFmt w:val="bullet"/>
      <w:lvlText w:val="•"/>
      <w:lvlJc w:val="left"/>
      <w:pPr>
        <w:tabs>
          <w:tab w:val="num" w:pos="5040"/>
        </w:tabs>
        <w:ind w:left="5040" w:hanging="360"/>
      </w:pPr>
      <w:rPr>
        <w:rFonts w:ascii="Arial" w:hAnsi="Arial" w:hint="default"/>
      </w:rPr>
    </w:lvl>
    <w:lvl w:ilvl="7" w:tplc="0F72F082" w:tentative="1">
      <w:start w:val="1"/>
      <w:numFmt w:val="bullet"/>
      <w:lvlText w:val="•"/>
      <w:lvlJc w:val="left"/>
      <w:pPr>
        <w:tabs>
          <w:tab w:val="num" w:pos="5760"/>
        </w:tabs>
        <w:ind w:left="5760" w:hanging="360"/>
      </w:pPr>
      <w:rPr>
        <w:rFonts w:ascii="Arial" w:hAnsi="Arial" w:hint="default"/>
      </w:rPr>
    </w:lvl>
    <w:lvl w:ilvl="8" w:tplc="75EC44DE"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
  </w:num>
  <w:num w:numId="3">
    <w:abstractNumId w:val="4"/>
  </w:num>
  <w:num w:numId="4">
    <w:abstractNumId w:val="6"/>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C2A"/>
    <w:rsid w:val="001625C2"/>
    <w:rsid w:val="0016716A"/>
    <w:rsid w:val="00193C18"/>
    <w:rsid w:val="00206B19"/>
    <w:rsid w:val="00225EDE"/>
    <w:rsid w:val="00327F4D"/>
    <w:rsid w:val="00332D4A"/>
    <w:rsid w:val="003370AA"/>
    <w:rsid w:val="00344F1F"/>
    <w:rsid w:val="003E2F49"/>
    <w:rsid w:val="0040270E"/>
    <w:rsid w:val="00423198"/>
    <w:rsid w:val="004363F1"/>
    <w:rsid w:val="004B268F"/>
    <w:rsid w:val="0051010D"/>
    <w:rsid w:val="00556978"/>
    <w:rsid w:val="00594A57"/>
    <w:rsid w:val="005F3B60"/>
    <w:rsid w:val="00662D57"/>
    <w:rsid w:val="006C51AE"/>
    <w:rsid w:val="00760A76"/>
    <w:rsid w:val="00852A1A"/>
    <w:rsid w:val="008626F4"/>
    <w:rsid w:val="008F35CF"/>
    <w:rsid w:val="00983658"/>
    <w:rsid w:val="009C281B"/>
    <w:rsid w:val="00A077D5"/>
    <w:rsid w:val="00A178ED"/>
    <w:rsid w:val="00A44C2A"/>
    <w:rsid w:val="00B50968"/>
    <w:rsid w:val="00BF7681"/>
    <w:rsid w:val="00C405B6"/>
    <w:rsid w:val="00CC1A09"/>
    <w:rsid w:val="00CF02AD"/>
    <w:rsid w:val="00DA4A33"/>
    <w:rsid w:val="00E051EF"/>
    <w:rsid w:val="00E15CFA"/>
    <w:rsid w:val="00F81F37"/>
    <w:rsid w:val="00FA3CC8"/>
    <w:rsid w:val="00FF38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D408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A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4C2A"/>
    <w:pPr>
      <w:tabs>
        <w:tab w:val="center" w:pos="4680"/>
        <w:tab w:val="right" w:pos="9360"/>
      </w:tabs>
    </w:pPr>
  </w:style>
  <w:style w:type="character" w:customStyle="1" w:styleId="HeaderChar">
    <w:name w:val="Header Char"/>
    <w:basedOn w:val="DefaultParagraphFont"/>
    <w:link w:val="Header"/>
    <w:uiPriority w:val="99"/>
    <w:rsid w:val="00A44C2A"/>
  </w:style>
  <w:style w:type="paragraph" w:styleId="Footer">
    <w:name w:val="footer"/>
    <w:basedOn w:val="Normal"/>
    <w:link w:val="FooterChar"/>
    <w:uiPriority w:val="99"/>
    <w:unhideWhenUsed/>
    <w:rsid w:val="00A44C2A"/>
    <w:pPr>
      <w:tabs>
        <w:tab w:val="center" w:pos="4680"/>
        <w:tab w:val="right" w:pos="9360"/>
      </w:tabs>
    </w:pPr>
  </w:style>
  <w:style w:type="character" w:customStyle="1" w:styleId="FooterChar">
    <w:name w:val="Footer Char"/>
    <w:basedOn w:val="DefaultParagraphFont"/>
    <w:link w:val="Footer"/>
    <w:uiPriority w:val="99"/>
    <w:rsid w:val="00A44C2A"/>
  </w:style>
  <w:style w:type="character" w:styleId="FootnoteReference">
    <w:name w:val="footnote reference"/>
    <w:basedOn w:val="DefaultParagraphFont"/>
    <w:uiPriority w:val="99"/>
    <w:rsid w:val="00DA4A33"/>
    <w:rPr>
      <w:vertAlign w:val="superscript"/>
    </w:rPr>
  </w:style>
  <w:style w:type="paragraph" w:styleId="FootnoteText">
    <w:name w:val="footnote text"/>
    <w:basedOn w:val="Normal"/>
    <w:link w:val="FootnoteTextChar"/>
    <w:uiPriority w:val="99"/>
    <w:unhideWhenUsed/>
    <w:rsid w:val="00DA4A33"/>
  </w:style>
  <w:style w:type="character" w:customStyle="1" w:styleId="FootnoteTextChar">
    <w:name w:val="Footnote Text Char"/>
    <w:basedOn w:val="DefaultParagraphFont"/>
    <w:link w:val="FootnoteText"/>
    <w:uiPriority w:val="99"/>
    <w:rsid w:val="00DA4A33"/>
  </w:style>
  <w:style w:type="paragraph" w:styleId="ListParagraph">
    <w:name w:val="List Paragraph"/>
    <w:basedOn w:val="Normal"/>
    <w:uiPriority w:val="34"/>
    <w:qFormat/>
    <w:rsid w:val="003E2F49"/>
    <w:pPr>
      <w:ind w:left="720"/>
      <w:contextualSpacing/>
    </w:pPr>
  </w:style>
  <w:style w:type="character" w:styleId="Hyperlink">
    <w:name w:val="Hyperlink"/>
    <w:basedOn w:val="DefaultParagraphFont"/>
    <w:uiPriority w:val="99"/>
    <w:unhideWhenUsed/>
    <w:rsid w:val="009C281B"/>
    <w:rPr>
      <w:color w:val="0563C1" w:themeColor="hyperlink"/>
      <w:u w:val="single"/>
    </w:rPr>
  </w:style>
  <w:style w:type="paragraph" w:styleId="NormalWeb">
    <w:name w:val="Normal (Web)"/>
    <w:basedOn w:val="Normal"/>
    <w:uiPriority w:val="99"/>
    <w:unhideWhenUsed/>
    <w:rsid w:val="00BF7681"/>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diagramColors" Target="diagrams/colors1.xml"/><Relationship Id="rId12" Type="http://schemas.microsoft.com/office/2007/relationships/diagramDrawing" Target="diagrams/drawing1.xml"/><Relationship Id="rId13" Type="http://schemas.openxmlformats.org/officeDocument/2006/relationships/hyperlink" Target="http://www.nacainspiredschoolsnetwork.org" TargetMode="External"/><Relationship Id="rId14" Type="http://schemas.openxmlformats.org/officeDocument/2006/relationships/hyperlink" Target="http://www.nacaschool.org" TargetMode="External"/><Relationship Id="rId15" Type="http://schemas.openxmlformats.org/officeDocument/2006/relationships/image" Target="media/image2.png"/><Relationship Id="rId16" Type="http://schemas.openxmlformats.org/officeDocument/2006/relationships/image" Target="media/image3.jpeg"/><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diagramData" Target="diagrams/data1.xml"/><Relationship Id="rId9" Type="http://schemas.openxmlformats.org/officeDocument/2006/relationships/diagramLayout" Target="diagrams/layout1.xml"/><Relationship Id="rId10" Type="http://schemas.openxmlformats.org/officeDocument/2006/relationships/diagramQuickStyle" Target="diagrams/quickStyl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90F9F4-CE57-471D-8F17-A14FB98645A7}" type="doc">
      <dgm:prSet loTypeId="urn:microsoft.com/office/officeart/2005/8/layout/cycle4#1" loCatId="relationship" qsTypeId="urn:microsoft.com/office/officeart/2005/8/quickstyle/simple1" qsCatId="simple" csTypeId="urn:microsoft.com/office/officeart/2005/8/colors/colorful2" csCatId="colorful" phldr="1"/>
      <dgm:spPr/>
      <dgm:t>
        <a:bodyPr/>
        <a:lstStyle/>
        <a:p>
          <a:endParaRPr lang="en-US"/>
        </a:p>
      </dgm:t>
    </dgm:pt>
    <dgm:pt modelId="{DA30152D-BE78-471D-986E-72732D5B3340}">
      <dgm:prSet phldrT="[Text]" custT="1"/>
      <dgm:spPr>
        <a:solidFill>
          <a:schemeClr val="bg2">
            <a:lumMod val="90000"/>
            <a:alpha val="26000"/>
          </a:schemeClr>
        </a:solidFill>
      </dgm:spPr>
      <dgm:t>
        <a:bodyPr lIns="0" tIns="0" rIns="0" bIns="0"/>
        <a:lstStyle/>
        <a:p>
          <a:r>
            <a:rPr lang="en-US" sz="800" b="1" dirty="0" smtClean="0">
              <a:solidFill>
                <a:schemeClr val="tx1"/>
              </a:solidFill>
            </a:rPr>
            <a:t>Intellectual Wellness</a:t>
          </a:r>
          <a:endParaRPr lang="en-US" sz="800" b="1" dirty="0">
            <a:solidFill>
              <a:schemeClr val="tx1"/>
            </a:solidFill>
          </a:endParaRPr>
        </a:p>
      </dgm:t>
    </dgm:pt>
    <dgm:pt modelId="{F395C5F7-4FDF-43B7-BBA7-962345E7C617}" type="parTrans" cxnId="{5422AAD4-A84C-4925-8A3C-B2C51B91E0BD}">
      <dgm:prSet/>
      <dgm:spPr/>
      <dgm:t>
        <a:bodyPr/>
        <a:lstStyle/>
        <a:p>
          <a:endParaRPr lang="en-US" sz="1200"/>
        </a:p>
      </dgm:t>
    </dgm:pt>
    <dgm:pt modelId="{80C54DE8-46D3-46B6-A80D-98ACB43B543C}" type="sibTrans" cxnId="{5422AAD4-A84C-4925-8A3C-B2C51B91E0BD}">
      <dgm:prSet/>
      <dgm:spPr/>
      <dgm:t>
        <a:bodyPr/>
        <a:lstStyle/>
        <a:p>
          <a:endParaRPr lang="en-US" sz="1200"/>
        </a:p>
      </dgm:t>
    </dgm:pt>
    <dgm:pt modelId="{B5761E87-08E1-44DE-9C4E-5C3FD25D15C0}">
      <dgm:prSet phldrT="[Text]" custT="1"/>
      <dgm:spPr>
        <a:ln>
          <a:solidFill>
            <a:schemeClr val="bg2"/>
          </a:solidFill>
        </a:ln>
      </dgm:spPr>
      <dgm:t>
        <a:bodyPr rIns="0"/>
        <a:lstStyle/>
        <a:p>
          <a:r>
            <a:rPr lang="en-US" sz="700" dirty="0" smtClean="0">
              <a:latin typeface="+mn-lt"/>
              <a:cs typeface="Times New Roman" pitchFamily="18" charset="0"/>
            </a:rPr>
            <a:t>Education</a:t>
          </a:r>
        </a:p>
      </dgm:t>
    </dgm:pt>
    <dgm:pt modelId="{B9DBAECB-730B-45A2-979A-77739868B026}" type="parTrans" cxnId="{738F3A3C-CC80-4C0D-9359-DE32DE746665}">
      <dgm:prSet/>
      <dgm:spPr/>
      <dgm:t>
        <a:bodyPr/>
        <a:lstStyle/>
        <a:p>
          <a:endParaRPr lang="en-US" sz="1200"/>
        </a:p>
      </dgm:t>
    </dgm:pt>
    <dgm:pt modelId="{660EE7BE-41AE-4A5C-B2FA-A276780120E7}" type="sibTrans" cxnId="{738F3A3C-CC80-4C0D-9359-DE32DE746665}">
      <dgm:prSet/>
      <dgm:spPr/>
      <dgm:t>
        <a:bodyPr/>
        <a:lstStyle/>
        <a:p>
          <a:endParaRPr lang="en-US" sz="1200"/>
        </a:p>
      </dgm:t>
    </dgm:pt>
    <dgm:pt modelId="{FE316756-65EE-4160-8616-1245460C1A6C}">
      <dgm:prSet phldrT="[Text]" custT="1"/>
      <dgm:spPr>
        <a:solidFill>
          <a:schemeClr val="accent4">
            <a:lumMod val="60000"/>
            <a:lumOff val="40000"/>
            <a:alpha val="48000"/>
          </a:schemeClr>
        </a:solidFill>
      </dgm:spPr>
      <dgm:t>
        <a:bodyPr bIns="0"/>
        <a:lstStyle/>
        <a:p>
          <a:r>
            <a:rPr lang="en-US" sz="800" b="1" dirty="0" smtClean="0">
              <a:solidFill>
                <a:schemeClr val="tx1"/>
              </a:solidFill>
            </a:rPr>
            <a:t>Physical Wellness</a:t>
          </a:r>
          <a:endParaRPr lang="en-US" sz="800" b="1" dirty="0">
            <a:solidFill>
              <a:schemeClr val="tx1"/>
            </a:solidFill>
          </a:endParaRPr>
        </a:p>
      </dgm:t>
    </dgm:pt>
    <dgm:pt modelId="{DF5B0E1F-342F-4D1F-95AE-565524966EFB}" type="parTrans" cxnId="{0B29842F-6A0F-43C5-A245-00F483B3367B}">
      <dgm:prSet/>
      <dgm:spPr/>
      <dgm:t>
        <a:bodyPr/>
        <a:lstStyle/>
        <a:p>
          <a:endParaRPr lang="en-US" sz="1200"/>
        </a:p>
      </dgm:t>
    </dgm:pt>
    <dgm:pt modelId="{8AF935E6-FB83-45F6-9841-12FDCA016359}" type="sibTrans" cxnId="{0B29842F-6A0F-43C5-A245-00F483B3367B}">
      <dgm:prSet/>
      <dgm:spPr/>
      <dgm:t>
        <a:bodyPr/>
        <a:lstStyle/>
        <a:p>
          <a:endParaRPr lang="en-US" sz="1200"/>
        </a:p>
      </dgm:t>
    </dgm:pt>
    <dgm:pt modelId="{6DEB1CF7-744D-4BAC-9276-7D8AEFA9ABF3}">
      <dgm:prSet phldrT="[Text]" custT="1"/>
      <dgm:spPr>
        <a:ln>
          <a:solidFill>
            <a:schemeClr val="accent4">
              <a:lumMod val="60000"/>
              <a:lumOff val="40000"/>
            </a:schemeClr>
          </a:solidFill>
        </a:ln>
      </dgm:spPr>
      <dgm:t>
        <a:bodyPr lIns="0" anchor="t" anchorCtr="0"/>
        <a:lstStyle/>
        <a:p>
          <a:r>
            <a:rPr lang="en-US" sz="700" b="0" dirty="0" smtClean="0">
              <a:latin typeface="+mn-lt"/>
              <a:cs typeface="Times New Roman" pitchFamily="18" charset="0"/>
            </a:rPr>
            <a:t>Exercise</a:t>
          </a:r>
          <a:endParaRPr lang="en-US" sz="700" b="0" dirty="0">
            <a:latin typeface="+mn-lt"/>
            <a:cs typeface="Times New Roman" pitchFamily="18" charset="0"/>
          </a:endParaRPr>
        </a:p>
      </dgm:t>
    </dgm:pt>
    <dgm:pt modelId="{68E85E13-19FB-4BA7-B11E-B03C40A0C487}" type="parTrans" cxnId="{F7044DAD-28AD-4443-B64D-0C4609D09318}">
      <dgm:prSet/>
      <dgm:spPr/>
      <dgm:t>
        <a:bodyPr/>
        <a:lstStyle/>
        <a:p>
          <a:endParaRPr lang="en-US" sz="1200"/>
        </a:p>
      </dgm:t>
    </dgm:pt>
    <dgm:pt modelId="{927137A6-48D4-44C5-8222-B4F518D5E49E}" type="sibTrans" cxnId="{F7044DAD-28AD-4443-B64D-0C4609D09318}">
      <dgm:prSet/>
      <dgm:spPr/>
      <dgm:t>
        <a:bodyPr/>
        <a:lstStyle/>
        <a:p>
          <a:endParaRPr lang="en-US" sz="1200"/>
        </a:p>
      </dgm:t>
    </dgm:pt>
    <dgm:pt modelId="{9B29E38A-5E01-4D4B-8EAC-08D953889A40}">
      <dgm:prSet phldrT="[Text]" custT="1"/>
      <dgm:spPr>
        <a:solidFill>
          <a:schemeClr val="tx1">
            <a:lumMod val="50000"/>
            <a:lumOff val="50000"/>
            <a:alpha val="48000"/>
          </a:schemeClr>
        </a:solidFill>
      </dgm:spPr>
      <dgm:t>
        <a:bodyPr lIns="0" tIns="0" rIns="0" bIns="0"/>
        <a:lstStyle/>
        <a:p>
          <a:pPr marL="117475" indent="0"/>
          <a:r>
            <a:rPr lang="en-US" sz="800" b="1" dirty="0" smtClean="0">
              <a:solidFill>
                <a:schemeClr val="tx1"/>
              </a:solidFill>
            </a:rPr>
            <a:t>Community &amp; Relationship Wellness</a:t>
          </a:r>
          <a:endParaRPr lang="en-US" sz="800" b="1" dirty="0">
            <a:solidFill>
              <a:schemeClr val="tx1"/>
            </a:solidFill>
          </a:endParaRPr>
        </a:p>
      </dgm:t>
    </dgm:pt>
    <dgm:pt modelId="{3E7C4894-2F04-4197-8E36-CBE01B153E3D}" type="parTrans" cxnId="{BB0E17DF-845B-40F4-A221-7811B87B346D}">
      <dgm:prSet/>
      <dgm:spPr/>
      <dgm:t>
        <a:bodyPr/>
        <a:lstStyle/>
        <a:p>
          <a:endParaRPr lang="en-US" sz="1200"/>
        </a:p>
      </dgm:t>
    </dgm:pt>
    <dgm:pt modelId="{90070893-08D6-4D6B-AC17-77FAB8FA412F}" type="sibTrans" cxnId="{BB0E17DF-845B-40F4-A221-7811B87B346D}">
      <dgm:prSet/>
      <dgm:spPr/>
      <dgm:t>
        <a:bodyPr/>
        <a:lstStyle/>
        <a:p>
          <a:endParaRPr lang="en-US" sz="1200"/>
        </a:p>
      </dgm:t>
    </dgm:pt>
    <dgm:pt modelId="{CB120E86-6A9F-40C1-861E-61050C78BAC5}">
      <dgm:prSet phldrT="[Text]" custT="1"/>
      <dgm:spPr>
        <a:ln>
          <a:solidFill>
            <a:schemeClr val="tx1"/>
          </a:solidFill>
        </a:ln>
      </dgm:spPr>
      <dgm:t>
        <a:bodyPr lIns="0" tIns="0" anchor="ctr" anchorCtr="0"/>
        <a:lstStyle/>
        <a:p>
          <a:r>
            <a:rPr lang="en-US" sz="700" b="0" dirty="0" smtClean="0">
              <a:latin typeface="+mn-lt"/>
              <a:cs typeface="Times New Roman" pitchFamily="18" charset="0"/>
            </a:rPr>
            <a:t>Family/Kinship</a:t>
          </a:r>
        </a:p>
      </dgm:t>
    </dgm:pt>
    <dgm:pt modelId="{E93BF531-F443-495D-BCC5-2ED19827DAE9}" type="parTrans" cxnId="{046465AE-15EA-4E56-88A9-A896C6137EED}">
      <dgm:prSet/>
      <dgm:spPr/>
      <dgm:t>
        <a:bodyPr/>
        <a:lstStyle/>
        <a:p>
          <a:endParaRPr lang="en-US" sz="1200"/>
        </a:p>
      </dgm:t>
    </dgm:pt>
    <dgm:pt modelId="{FDB10525-ADF4-4F45-BBC7-7F9BB37E00EE}" type="sibTrans" cxnId="{046465AE-15EA-4E56-88A9-A896C6137EED}">
      <dgm:prSet/>
      <dgm:spPr/>
      <dgm:t>
        <a:bodyPr/>
        <a:lstStyle/>
        <a:p>
          <a:endParaRPr lang="en-US" sz="1200"/>
        </a:p>
      </dgm:t>
    </dgm:pt>
    <dgm:pt modelId="{0DECB0F7-E61A-41C0-923D-1CBE45150FA0}">
      <dgm:prSet phldrT="[Text]" custT="1"/>
      <dgm:spPr>
        <a:solidFill>
          <a:srgbClr val="A31A00">
            <a:alpha val="38000"/>
          </a:srgbClr>
        </a:solidFill>
      </dgm:spPr>
      <dgm:t>
        <a:bodyPr lIns="0" tIns="0" rIns="0" bIns="0"/>
        <a:lstStyle/>
        <a:p>
          <a:pPr>
            <a:spcAft>
              <a:spcPts val="0"/>
            </a:spcAft>
          </a:pPr>
          <a:r>
            <a:rPr lang="en-US" sz="800" b="1" dirty="0" smtClean="0">
              <a:solidFill>
                <a:schemeClr val="tx1"/>
              </a:solidFill>
            </a:rPr>
            <a:t>Social/</a:t>
          </a:r>
        </a:p>
        <a:p>
          <a:pPr>
            <a:spcAft>
              <a:spcPts val="0"/>
            </a:spcAft>
          </a:pPr>
          <a:r>
            <a:rPr lang="en-US" sz="800" b="1" dirty="0" smtClean="0">
              <a:solidFill>
                <a:schemeClr val="tx1"/>
              </a:solidFill>
            </a:rPr>
            <a:t>Emotional Wellness</a:t>
          </a:r>
          <a:endParaRPr lang="en-US" sz="800" b="1" dirty="0">
            <a:solidFill>
              <a:schemeClr val="tx1"/>
            </a:solidFill>
          </a:endParaRPr>
        </a:p>
      </dgm:t>
    </dgm:pt>
    <dgm:pt modelId="{941A7C6C-78AC-4475-A51D-FA3FB950CB4F}" type="parTrans" cxnId="{96D56D91-05FD-485A-BF16-D20E198F890D}">
      <dgm:prSet/>
      <dgm:spPr/>
      <dgm:t>
        <a:bodyPr/>
        <a:lstStyle/>
        <a:p>
          <a:endParaRPr lang="en-US" sz="1200"/>
        </a:p>
      </dgm:t>
    </dgm:pt>
    <dgm:pt modelId="{41F1F74B-3E54-42DA-96B4-FA03F93D47A9}" type="sibTrans" cxnId="{96D56D91-05FD-485A-BF16-D20E198F890D}">
      <dgm:prSet/>
      <dgm:spPr/>
      <dgm:t>
        <a:bodyPr/>
        <a:lstStyle/>
        <a:p>
          <a:endParaRPr lang="en-US" sz="1200"/>
        </a:p>
      </dgm:t>
    </dgm:pt>
    <dgm:pt modelId="{F66ADC54-C5BC-446C-B9E8-DA7E9132C396}">
      <dgm:prSet phldrT="[Text]" custT="1"/>
      <dgm:spPr>
        <a:ln>
          <a:solidFill>
            <a:srgbClr val="A31A00"/>
          </a:solidFill>
        </a:ln>
      </dgm:spPr>
      <dgm:t>
        <a:bodyPr lIns="91440" tIns="0" rIns="0" bIns="0" anchor="ctr" anchorCtr="0"/>
        <a:lstStyle/>
        <a:p>
          <a:r>
            <a:rPr lang="en-US" sz="700" b="0" dirty="0" smtClean="0">
              <a:latin typeface="+mn-lt"/>
              <a:cs typeface="Times New Roman" pitchFamily="18" charset="0"/>
            </a:rPr>
            <a:t>Reflection/ Spirituality</a:t>
          </a:r>
        </a:p>
      </dgm:t>
    </dgm:pt>
    <dgm:pt modelId="{D9DDF839-16A9-4C79-9670-9DC38586FCD1}" type="parTrans" cxnId="{394F4A45-F652-411F-A1A3-6BCA1D6FD026}">
      <dgm:prSet/>
      <dgm:spPr/>
      <dgm:t>
        <a:bodyPr/>
        <a:lstStyle/>
        <a:p>
          <a:endParaRPr lang="en-US" sz="1200"/>
        </a:p>
      </dgm:t>
    </dgm:pt>
    <dgm:pt modelId="{6B5D24E5-BEC1-43C5-9896-D97A2880946A}" type="sibTrans" cxnId="{394F4A45-F652-411F-A1A3-6BCA1D6FD026}">
      <dgm:prSet/>
      <dgm:spPr/>
      <dgm:t>
        <a:bodyPr/>
        <a:lstStyle/>
        <a:p>
          <a:endParaRPr lang="en-US" sz="1200"/>
        </a:p>
      </dgm:t>
    </dgm:pt>
    <dgm:pt modelId="{370DFDE4-3E7D-4FFB-96A3-A598C3EB572D}">
      <dgm:prSet phldrT="[Text]" custT="1"/>
      <dgm:spPr>
        <a:ln>
          <a:solidFill>
            <a:schemeClr val="bg2"/>
          </a:solidFill>
        </a:ln>
      </dgm:spPr>
      <dgm:t>
        <a:bodyPr rIns="0"/>
        <a:lstStyle/>
        <a:p>
          <a:r>
            <a:rPr lang="en-US" sz="700" dirty="0" smtClean="0">
              <a:latin typeface="+mn-lt"/>
              <a:cs typeface="Times New Roman" pitchFamily="18" charset="0"/>
            </a:rPr>
            <a:t>Sustainability</a:t>
          </a:r>
        </a:p>
      </dgm:t>
    </dgm:pt>
    <dgm:pt modelId="{FB6A6BD7-8EA3-48DD-BFB5-0FBC6FBDCFBB}" type="parTrans" cxnId="{24EE7B5D-AB40-4105-921B-F42C63A745DF}">
      <dgm:prSet/>
      <dgm:spPr/>
      <dgm:t>
        <a:bodyPr/>
        <a:lstStyle/>
        <a:p>
          <a:endParaRPr lang="en-US" sz="1200"/>
        </a:p>
      </dgm:t>
    </dgm:pt>
    <dgm:pt modelId="{045B0BFF-E25A-401F-A9A6-656E60AFC1AC}" type="sibTrans" cxnId="{24EE7B5D-AB40-4105-921B-F42C63A745DF}">
      <dgm:prSet/>
      <dgm:spPr/>
      <dgm:t>
        <a:bodyPr/>
        <a:lstStyle/>
        <a:p>
          <a:endParaRPr lang="en-US" sz="1200"/>
        </a:p>
      </dgm:t>
    </dgm:pt>
    <dgm:pt modelId="{D65A007B-52B0-4588-9EED-69089833CDBD}">
      <dgm:prSet phldrT="[Text]" custT="1"/>
      <dgm:spPr>
        <a:ln>
          <a:solidFill>
            <a:schemeClr val="bg2"/>
          </a:solidFill>
        </a:ln>
      </dgm:spPr>
      <dgm:t>
        <a:bodyPr rIns="0"/>
        <a:lstStyle/>
        <a:p>
          <a:r>
            <a:rPr lang="en-US" sz="700" dirty="0" smtClean="0">
              <a:latin typeface="+mn-lt"/>
              <a:cs typeface="Times New Roman" pitchFamily="18" charset="0"/>
            </a:rPr>
            <a:t>College Preparation</a:t>
          </a:r>
        </a:p>
      </dgm:t>
    </dgm:pt>
    <dgm:pt modelId="{2216663F-AF81-455A-A1BC-C8829A8DF5DE}" type="parTrans" cxnId="{5BDF07C1-C9E8-453A-AB73-03AC801E0CC5}">
      <dgm:prSet/>
      <dgm:spPr/>
      <dgm:t>
        <a:bodyPr/>
        <a:lstStyle/>
        <a:p>
          <a:endParaRPr lang="en-US" sz="1200"/>
        </a:p>
      </dgm:t>
    </dgm:pt>
    <dgm:pt modelId="{6243C8C6-3EE9-4C7D-B265-1F1AE777B7D2}" type="sibTrans" cxnId="{5BDF07C1-C9E8-453A-AB73-03AC801E0CC5}">
      <dgm:prSet/>
      <dgm:spPr/>
      <dgm:t>
        <a:bodyPr/>
        <a:lstStyle/>
        <a:p>
          <a:endParaRPr lang="en-US" sz="1200"/>
        </a:p>
      </dgm:t>
    </dgm:pt>
    <dgm:pt modelId="{8AFC85C1-2339-4AA3-AD7B-215BED8E85A3}">
      <dgm:prSet phldrT="[Text]" custT="1"/>
      <dgm:spPr>
        <a:ln>
          <a:solidFill>
            <a:schemeClr val="accent4">
              <a:lumMod val="60000"/>
              <a:lumOff val="40000"/>
            </a:schemeClr>
          </a:solidFill>
        </a:ln>
      </dgm:spPr>
      <dgm:t>
        <a:bodyPr lIns="0" anchor="t" anchorCtr="0"/>
        <a:lstStyle/>
        <a:p>
          <a:r>
            <a:rPr lang="en-US" sz="700" b="0" dirty="0" smtClean="0">
              <a:latin typeface="+mn-lt"/>
              <a:cs typeface="Times New Roman" pitchFamily="18" charset="0"/>
            </a:rPr>
            <a:t>Nutrition</a:t>
          </a:r>
          <a:endParaRPr lang="en-US" sz="700" b="0" dirty="0">
            <a:latin typeface="+mn-lt"/>
            <a:cs typeface="Times New Roman" pitchFamily="18" charset="0"/>
          </a:endParaRPr>
        </a:p>
      </dgm:t>
    </dgm:pt>
    <dgm:pt modelId="{4AE70CB5-EEA7-4F18-9E74-D6DC8C9DA1CE}" type="parTrans" cxnId="{E5BC143D-671A-45F6-9047-3EAEFFDDFFD8}">
      <dgm:prSet/>
      <dgm:spPr/>
      <dgm:t>
        <a:bodyPr/>
        <a:lstStyle/>
        <a:p>
          <a:endParaRPr lang="en-US" sz="1200"/>
        </a:p>
      </dgm:t>
    </dgm:pt>
    <dgm:pt modelId="{CFB265D6-8921-4938-9E99-BBEF860C5AEC}" type="sibTrans" cxnId="{E5BC143D-671A-45F6-9047-3EAEFFDDFFD8}">
      <dgm:prSet/>
      <dgm:spPr/>
      <dgm:t>
        <a:bodyPr/>
        <a:lstStyle/>
        <a:p>
          <a:endParaRPr lang="en-US" sz="1200"/>
        </a:p>
      </dgm:t>
    </dgm:pt>
    <dgm:pt modelId="{637D1A28-B91A-45BD-9B23-C46F3CF00119}">
      <dgm:prSet phldrT="[Text]" custT="1"/>
      <dgm:spPr>
        <a:ln>
          <a:solidFill>
            <a:schemeClr val="accent4">
              <a:lumMod val="60000"/>
              <a:lumOff val="40000"/>
            </a:schemeClr>
          </a:solidFill>
        </a:ln>
      </dgm:spPr>
      <dgm:t>
        <a:bodyPr lIns="0" anchor="t" anchorCtr="0"/>
        <a:lstStyle/>
        <a:p>
          <a:r>
            <a:rPr lang="en-US" sz="700" b="0" dirty="0" smtClean="0">
              <a:latin typeface="+mn-lt"/>
              <a:cs typeface="Times New Roman" pitchFamily="18" charset="0"/>
            </a:rPr>
            <a:t>Health &amp; Personal Care</a:t>
          </a:r>
          <a:endParaRPr lang="en-US" sz="700" b="0" dirty="0">
            <a:latin typeface="+mn-lt"/>
            <a:cs typeface="Times New Roman" pitchFamily="18" charset="0"/>
          </a:endParaRPr>
        </a:p>
      </dgm:t>
    </dgm:pt>
    <dgm:pt modelId="{51E4835C-7A98-46E5-9241-5EC28FFB6B73}" type="parTrans" cxnId="{ACBF89AC-4387-47E0-835D-B164ED8AE0DD}">
      <dgm:prSet/>
      <dgm:spPr/>
      <dgm:t>
        <a:bodyPr/>
        <a:lstStyle/>
        <a:p>
          <a:endParaRPr lang="en-US" sz="1200"/>
        </a:p>
      </dgm:t>
    </dgm:pt>
    <dgm:pt modelId="{86D46296-F02D-4A6E-8F8E-068233F22A26}" type="sibTrans" cxnId="{ACBF89AC-4387-47E0-835D-B164ED8AE0DD}">
      <dgm:prSet/>
      <dgm:spPr/>
      <dgm:t>
        <a:bodyPr/>
        <a:lstStyle/>
        <a:p>
          <a:endParaRPr lang="en-US" sz="1200"/>
        </a:p>
      </dgm:t>
    </dgm:pt>
    <dgm:pt modelId="{4DAA6BCA-0758-4044-9FAC-322F7280F537}">
      <dgm:prSet phldrT="[Text]" custT="1"/>
      <dgm:spPr>
        <a:ln>
          <a:solidFill>
            <a:schemeClr val="tx1"/>
          </a:solidFill>
        </a:ln>
      </dgm:spPr>
      <dgm:t>
        <a:bodyPr lIns="0" tIns="0" anchor="ctr" anchorCtr="0"/>
        <a:lstStyle/>
        <a:p>
          <a:r>
            <a:rPr lang="en-US" sz="700" b="0" dirty="0" smtClean="0">
              <a:latin typeface="+mn-lt"/>
              <a:cs typeface="Times New Roman" pitchFamily="18" charset="0"/>
            </a:rPr>
            <a:t>Friendship/ Companionship</a:t>
          </a:r>
        </a:p>
      </dgm:t>
    </dgm:pt>
    <dgm:pt modelId="{B96E1BAE-5F2A-4D1A-95A7-E54A4875BFB1}" type="parTrans" cxnId="{E206029C-75D6-4529-874C-2EA1CCA09C85}">
      <dgm:prSet/>
      <dgm:spPr/>
      <dgm:t>
        <a:bodyPr/>
        <a:lstStyle/>
        <a:p>
          <a:endParaRPr lang="en-US" sz="1200"/>
        </a:p>
      </dgm:t>
    </dgm:pt>
    <dgm:pt modelId="{C2405E8E-DEF3-4701-AAD0-AE8D6DC1146F}" type="sibTrans" cxnId="{E206029C-75D6-4529-874C-2EA1CCA09C85}">
      <dgm:prSet/>
      <dgm:spPr/>
      <dgm:t>
        <a:bodyPr/>
        <a:lstStyle/>
        <a:p>
          <a:endParaRPr lang="en-US" sz="1200"/>
        </a:p>
      </dgm:t>
    </dgm:pt>
    <dgm:pt modelId="{B6D6222A-7DB9-4FEA-BA49-7C59CA6C5391}">
      <dgm:prSet phldrT="[Text]" custT="1"/>
      <dgm:spPr>
        <a:ln>
          <a:solidFill>
            <a:schemeClr val="tx1"/>
          </a:solidFill>
        </a:ln>
      </dgm:spPr>
      <dgm:t>
        <a:bodyPr lIns="0" tIns="0" anchor="ctr" anchorCtr="0"/>
        <a:lstStyle/>
        <a:p>
          <a:r>
            <a:rPr lang="en-US" sz="700" b="0" dirty="0" smtClean="0">
              <a:latin typeface="+mn-lt"/>
              <a:cs typeface="Times New Roman" pitchFamily="18" charset="0"/>
            </a:rPr>
            <a:t>Culture/ Community</a:t>
          </a:r>
        </a:p>
      </dgm:t>
    </dgm:pt>
    <dgm:pt modelId="{6078B280-3431-43FA-85F7-06B25F59408F}" type="parTrans" cxnId="{E407FED7-8C03-4497-B095-367B0AEDEFB6}">
      <dgm:prSet/>
      <dgm:spPr/>
      <dgm:t>
        <a:bodyPr/>
        <a:lstStyle/>
        <a:p>
          <a:endParaRPr lang="en-US" sz="1200"/>
        </a:p>
      </dgm:t>
    </dgm:pt>
    <dgm:pt modelId="{0E4394A4-9D86-4669-BAF0-14FE90289D8E}" type="sibTrans" cxnId="{E407FED7-8C03-4497-B095-367B0AEDEFB6}">
      <dgm:prSet/>
      <dgm:spPr/>
      <dgm:t>
        <a:bodyPr/>
        <a:lstStyle/>
        <a:p>
          <a:endParaRPr lang="en-US" sz="1200"/>
        </a:p>
      </dgm:t>
    </dgm:pt>
    <dgm:pt modelId="{2B59280E-0971-4790-B8B2-0A8271C8A753}">
      <dgm:prSet phldrT="[Text]" custT="1"/>
      <dgm:spPr>
        <a:ln>
          <a:solidFill>
            <a:srgbClr val="A31A00"/>
          </a:solidFill>
        </a:ln>
      </dgm:spPr>
      <dgm:t>
        <a:bodyPr lIns="91440" tIns="0" rIns="0" bIns="0" anchor="ctr" anchorCtr="0"/>
        <a:lstStyle/>
        <a:p>
          <a:r>
            <a:rPr lang="en-US" sz="700" b="0" dirty="0" smtClean="0">
              <a:latin typeface="+mn-lt"/>
              <a:cs typeface="Times New Roman" pitchFamily="18" charset="0"/>
            </a:rPr>
            <a:t>Empowerment</a:t>
          </a:r>
        </a:p>
      </dgm:t>
    </dgm:pt>
    <dgm:pt modelId="{4F6D9E2F-41DA-477B-B363-30C29E250DF0}" type="parTrans" cxnId="{19CB508B-D372-4675-A352-68A5B7C5AAA9}">
      <dgm:prSet/>
      <dgm:spPr/>
      <dgm:t>
        <a:bodyPr/>
        <a:lstStyle/>
        <a:p>
          <a:endParaRPr lang="en-US" sz="1200"/>
        </a:p>
      </dgm:t>
    </dgm:pt>
    <dgm:pt modelId="{9356F21B-850F-4C17-AA61-92BE048274D4}" type="sibTrans" cxnId="{19CB508B-D372-4675-A352-68A5B7C5AAA9}">
      <dgm:prSet/>
      <dgm:spPr/>
      <dgm:t>
        <a:bodyPr/>
        <a:lstStyle/>
        <a:p>
          <a:endParaRPr lang="en-US" sz="1200"/>
        </a:p>
      </dgm:t>
    </dgm:pt>
    <dgm:pt modelId="{ECFE8BA1-9FE2-4937-86CC-D0CF94B26471}">
      <dgm:prSet phldrT="[Text]" custT="1"/>
      <dgm:spPr>
        <a:ln>
          <a:solidFill>
            <a:srgbClr val="A31A00"/>
          </a:solidFill>
        </a:ln>
      </dgm:spPr>
      <dgm:t>
        <a:bodyPr lIns="91440" tIns="0" rIns="0" bIns="0" anchor="ctr" anchorCtr="0"/>
        <a:lstStyle/>
        <a:p>
          <a:r>
            <a:rPr lang="en-US" sz="700" b="0" dirty="0" smtClean="0">
              <a:latin typeface="+mn-lt"/>
              <a:cs typeface="Times New Roman" pitchFamily="18" charset="0"/>
            </a:rPr>
            <a:t>Life Satisfaction/ Fulfillment</a:t>
          </a:r>
        </a:p>
      </dgm:t>
    </dgm:pt>
    <dgm:pt modelId="{F176DE15-5B06-4837-B3B1-0332E4F216E4}" type="parTrans" cxnId="{E9C048E6-664F-4C2E-A322-4B1636D7FC84}">
      <dgm:prSet/>
      <dgm:spPr/>
      <dgm:t>
        <a:bodyPr/>
        <a:lstStyle/>
        <a:p>
          <a:endParaRPr lang="en-US" sz="1200"/>
        </a:p>
      </dgm:t>
    </dgm:pt>
    <dgm:pt modelId="{2E29DABE-C082-416B-A3AB-B0A90E6CFCAB}" type="sibTrans" cxnId="{E9C048E6-664F-4C2E-A322-4B1636D7FC84}">
      <dgm:prSet/>
      <dgm:spPr/>
      <dgm:t>
        <a:bodyPr/>
        <a:lstStyle/>
        <a:p>
          <a:endParaRPr lang="en-US" sz="1200"/>
        </a:p>
      </dgm:t>
    </dgm:pt>
    <dgm:pt modelId="{823E1BC1-CFAA-4862-829B-9C7663BCF271}" type="pres">
      <dgm:prSet presAssocID="{5190F9F4-CE57-471D-8F17-A14FB98645A7}" presName="cycleMatrixDiagram" presStyleCnt="0">
        <dgm:presLayoutVars>
          <dgm:chMax val="1"/>
          <dgm:dir/>
          <dgm:animLvl val="lvl"/>
          <dgm:resizeHandles val="exact"/>
        </dgm:presLayoutVars>
      </dgm:prSet>
      <dgm:spPr/>
      <dgm:t>
        <a:bodyPr/>
        <a:lstStyle/>
        <a:p>
          <a:endParaRPr lang="en-US"/>
        </a:p>
      </dgm:t>
    </dgm:pt>
    <dgm:pt modelId="{6A6F89F2-5AB9-430B-94BC-51E546A13C58}" type="pres">
      <dgm:prSet presAssocID="{5190F9F4-CE57-471D-8F17-A14FB98645A7}" presName="children" presStyleCnt="0"/>
      <dgm:spPr/>
    </dgm:pt>
    <dgm:pt modelId="{C0E8F8AA-5038-4CED-9FA4-387EEA16BC56}" type="pres">
      <dgm:prSet presAssocID="{5190F9F4-CE57-471D-8F17-A14FB98645A7}" presName="child1group" presStyleCnt="0"/>
      <dgm:spPr/>
    </dgm:pt>
    <dgm:pt modelId="{FA3CEAAB-11A7-491A-99B3-303B2BCB29DE}" type="pres">
      <dgm:prSet presAssocID="{5190F9F4-CE57-471D-8F17-A14FB98645A7}" presName="child1" presStyleLbl="bgAcc1" presStyleIdx="0" presStyleCnt="4" custScaleX="72482" custScaleY="59488" custLinFactNeighborX="3601" custLinFactNeighborY="82538"/>
      <dgm:spPr/>
      <dgm:t>
        <a:bodyPr/>
        <a:lstStyle/>
        <a:p>
          <a:endParaRPr lang="en-US"/>
        </a:p>
      </dgm:t>
    </dgm:pt>
    <dgm:pt modelId="{2277FFFC-F513-43C9-93EE-A97095FBF936}" type="pres">
      <dgm:prSet presAssocID="{5190F9F4-CE57-471D-8F17-A14FB98645A7}" presName="child1Text" presStyleLbl="bgAcc1" presStyleIdx="0" presStyleCnt="4">
        <dgm:presLayoutVars>
          <dgm:bulletEnabled val="1"/>
        </dgm:presLayoutVars>
      </dgm:prSet>
      <dgm:spPr/>
      <dgm:t>
        <a:bodyPr/>
        <a:lstStyle/>
        <a:p>
          <a:endParaRPr lang="en-US"/>
        </a:p>
      </dgm:t>
    </dgm:pt>
    <dgm:pt modelId="{2A0C1075-EE31-4640-ADCA-3248147FBDA8}" type="pres">
      <dgm:prSet presAssocID="{5190F9F4-CE57-471D-8F17-A14FB98645A7}" presName="child2group" presStyleCnt="0"/>
      <dgm:spPr/>
    </dgm:pt>
    <dgm:pt modelId="{E8ED5FCB-4EFE-429A-A75C-04809CB7E119}" type="pres">
      <dgm:prSet presAssocID="{5190F9F4-CE57-471D-8F17-A14FB98645A7}" presName="child2" presStyleLbl="bgAcc1" presStyleIdx="1" presStyleCnt="4" custScaleX="79760" custScaleY="62455" custLinFactNeighborX="2187" custLinFactNeighborY="84020"/>
      <dgm:spPr/>
      <dgm:t>
        <a:bodyPr/>
        <a:lstStyle/>
        <a:p>
          <a:endParaRPr lang="en-US"/>
        </a:p>
      </dgm:t>
    </dgm:pt>
    <dgm:pt modelId="{96B3B358-776D-4735-8B1E-7C850F781C1D}" type="pres">
      <dgm:prSet presAssocID="{5190F9F4-CE57-471D-8F17-A14FB98645A7}" presName="child2Text" presStyleLbl="bgAcc1" presStyleIdx="1" presStyleCnt="4">
        <dgm:presLayoutVars>
          <dgm:bulletEnabled val="1"/>
        </dgm:presLayoutVars>
      </dgm:prSet>
      <dgm:spPr/>
      <dgm:t>
        <a:bodyPr/>
        <a:lstStyle/>
        <a:p>
          <a:endParaRPr lang="en-US"/>
        </a:p>
      </dgm:t>
    </dgm:pt>
    <dgm:pt modelId="{2C0E0DD9-3106-40BA-BABF-944B820943BE}" type="pres">
      <dgm:prSet presAssocID="{5190F9F4-CE57-471D-8F17-A14FB98645A7}" presName="child3group" presStyleCnt="0"/>
      <dgm:spPr/>
    </dgm:pt>
    <dgm:pt modelId="{4072BB24-B59B-488E-B8F6-F8C190563000}" type="pres">
      <dgm:prSet presAssocID="{5190F9F4-CE57-471D-8F17-A14FB98645A7}" presName="child3" presStyleLbl="bgAcc1" presStyleIdx="2" presStyleCnt="4" custScaleX="69043" custScaleY="73157" custLinFactNeighborX="4821" custLinFactNeighborY="-12084"/>
      <dgm:spPr/>
      <dgm:t>
        <a:bodyPr/>
        <a:lstStyle/>
        <a:p>
          <a:endParaRPr lang="en-US"/>
        </a:p>
      </dgm:t>
    </dgm:pt>
    <dgm:pt modelId="{09509988-2A0A-4B37-BD72-45A294FBB31C}" type="pres">
      <dgm:prSet presAssocID="{5190F9F4-CE57-471D-8F17-A14FB98645A7}" presName="child3Text" presStyleLbl="bgAcc1" presStyleIdx="2" presStyleCnt="4">
        <dgm:presLayoutVars>
          <dgm:bulletEnabled val="1"/>
        </dgm:presLayoutVars>
      </dgm:prSet>
      <dgm:spPr/>
      <dgm:t>
        <a:bodyPr/>
        <a:lstStyle/>
        <a:p>
          <a:endParaRPr lang="en-US"/>
        </a:p>
      </dgm:t>
    </dgm:pt>
    <dgm:pt modelId="{1B29FEDA-0F90-4E06-9704-86520F19DD66}" type="pres">
      <dgm:prSet presAssocID="{5190F9F4-CE57-471D-8F17-A14FB98645A7}" presName="child4group" presStyleCnt="0"/>
      <dgm:spPr/>
    </dgm:pt>
    <dgm:pt modelId="{D2ABF730-BE46-4A62-AACD-F7A6187FDFB2}" type="pres">
      <dgm:prSet presAssocID="{5190F9F4-CE57-471D-8F17-A14FB98645A7}" presName="child4" presStyleLbl="bgAcc1" presStyleIdx="3" presStyleCnt="4" custScaleX="84217" custScaleY="73857" custLinFactNeighborX="-267" custLinFactNeighborY="-11734"/>
      <dgm:spPr/>
      <dgm:t>
        <a:bodyPr/>
        <a:lstStyle/>
        <a:p>
          <a:endParaRPr lang="en-US"/>
        </a:p>
      </dgm:t>
    </dgm:pt>
    <dgm:pt modelId="{D03B3171-A854-42E7-8B3E-2A9280FE055E}" type="pres">
      <dgm:prSet presAssocID="{5190F9F4-CE57-471D-8F17-A14FB98645A7}" presName="child4Text" presStyleLbl="bgAcc1" presStyleIdx="3" presStyleCnt="4">
        <dgm:presLayoutVars>
          <dgm:bulletEnabled val="1"/>
        </dgm:presLayoutVars>
      </dgm:prSet>
      <dgm:spPr/>
      <dgm:t>
        <a:bodyPr/>
        <a:lstStyle/>
        <a:p>
          <a:endParaRPr lang="en-US"/>
        </a:p>
      </dgm:t>
    </dgm:pt>
    <dgm:pt modelId="{DDD48395-E317-4467-BFA9-009AB79234D4}" type="pres">
      <dgm:prSet presAssocID="{5190F9F4-CE57-471D-8F17-A14FB98645A7}" presName="childPlaceholder" presStyleCnt="0"/>
      <dgm:spPr/>
    </dgm:pt>
    <dgm:pt modelId="{060B8421-CB38-4C7D-B54B-2E99114B00BC}" type="pres">
      <dgm:prSet presAssocID="{5190F9F4-CE57-471D-8F17-A14FB98645A7}" presName="circle" presStyleCnt="0"/>
      <dgm:spPr/>
    </dgm:pt>
    <dgm:pt modelId="{E2F47906-E713-4656-9B08-DEE2D6F739B6}" type="pres">
      <dgm:prSet presAssocID="{5190F9F4-CE57-471D-8F17-A14FB98645A7}" presName="quadrant1" presStyleLbl="node1" presStyleIdx="0" presStyleCnt="4" custScaleX="71502" custScaleY="57766" custLinFactNeighborX="20005" custLinFactNeighborY="45059">
        <dgm:presLayoutVars>
          <dgm:chMax val="1"/>
          <dgm:bulletEnabled val="1"/>
        </dgm:presLayoutVars>
      </dgm:prSet>
      <dgm:spPr/>
      <dgm:t>
        <a:bodyPr/>
        <a:lstStyle/>
        <a:p>
          <a:endParaRPr lang="en-US"/>
        </a:p>
      </dgm:t>
    </dgm:pt>
    <dgm:pt modelId="{925B4C2C-850F-4014-BAA0-9566E61A1AF7}" type="pres">
      <dgm:prSet presAssocID="{5190F9F4-CE57-471D-8F17-A14FB98645A7}" presName="quadrant2" presStyleLbl="node1" presStyleIdx="1" presStyleCnt="4" custScaleX="73366" custScaleY="57766" custLinFactNeighborX="-12874" custLinFactNeighborY="45059">
        <dgm:presLayoutVars>
          <dgm:chMax val="1"/>
          <dgm:bulletEnabled val="1"/>
        </dgm:presLayoutVars>
      </dgm:prSet>
      <dgm:spPr/>
      <dgm:t>
        <a:bodyPr/>
        <a:lstStyle/>
        <a:p>
          <a:endParaRPr lang="en-US"/>
        </a:p>
      </dgm:t>
    </dgm:pt>
    <dgm:pt modelId="{3B332458-7949-47E7-B2BB-4E63F673B414}" type="pres">
      <dgm:prSet presAssocID="{5190F9F4-CE57-471D-8F17-A14FB98645A7}" presName="quadrant3" presStyleLbl="node1" presStyleIdx="2" presStyleCnt="4" custScaleX="73563" custScaleY="54587" custLinFactNeighborX="-12776" custLinFactNeighborY="-3216">
        <dgm:presLayoutVars>
          <dgm:chMax val="1"/>
          <dgm:bulletEnabled val="1"/>
        </dgm:presLayoutVars>
      </dgm:prSet>
      <dgm:spPr/>
      <dgm:t>
        <a:bodyPr/>
        <a:lstStyle/>
        <a:p>
          <a:endParaRPr lang="en-US"/>
        </a:p>
      </dgm:t>
    </dgm:pt>
    <dgm:pt modelId="{B2043C5A-51ED-4A6D-A597-4F1C2D89DFBD}" type="pres">
      <dgm:prSet presAssocID="{5190F9F4-CE57-471D-8F17-A14FB98645A7}" presName="quadrant4" presStyleLbl="node1" presStyleIdx="3" presStyleCnt="4" custScaleX="71304" custScaleY="54587" custLinFactNeighborX="19808" custLinFactNeighborY="-3347">
        <dgm:presLayoutVars>
          <dgm:chMax val="1"/>
          <dgm:bulletEnabled val="1"/>
        </dgm:presLayoutVars>
      </dgm:prSet>
      <dgm:spPr/>
      <dgm:t>
        <a:bodyPr/>
        <a:lstStyle/>
        <a:p>
          <a:endParaRPr lang="en-US"/>
        </a:p>
      </dgm:t>
    </dgm:pt>
    <dgm:pt modelId="{17687F01-0910-49EF-84B2-F75EB759E3B0}" type="pres">
      <dgm:prSet presAssocID="{5190F9F4-CE57-471D-8F17-A14FB98645A7}" presName="quadrantPlaceholder" presStyleCnt="0"/>
      <dgm:spPr/>
    </dgm:pt>
    <dgm:pt modelId="{EAA16EE0-AF4E-43C2-84D9-687D0A26CFBE}" type="pres">
      <dgm:prSet presAssocID="{5190F9F4-CE57-471D-8F17-A14FB98645A7}" presName="center1" presStyleLbl="fgShp" presStyleIdx="0" presStyleCnt="2"/>
      <dgm:spPr>
        <a:noFill/>
        <a:ln>
          <a:noFill/>
        </a:ln>
      </dgm:spPr>
    </dgm:pt>
    <dgm:pt modelId="{F3233FED-2E17-4120-8318-3BF45180630F}" type="pres">
      <dgm:prSet presAssocID="{5190F9F4-CE57-471D-8F17-A14FB98645A7}" presName="center2" presStyleLbl="fgShp" presStyleIdx="1" presStyleCnt="2"/>
      <dgm:spPr>
        <a:noFill/>
        <a:ln>
          <a:noFill/>
        </a:ln>
      </dgm:spPr>
    </dgm:pt>
  </dgm:ptLst>
  <dgm:cxnLst>
    <dgm:cxn modelId="{AEBB4827-2479-BF43-ADCC-AA1228D6CFF6}" type="presOf" srcId="{370DFDE4-3E7D-4FFB-96A3-A598C3EB572D}" destId="{FA3CEAAB-11A7-491A-99B3-303B2BCB29DE}" srcOrd="0" destOrd="1" presId="urn:microsoft.com/office/officeart/2005/8/layout/cycle4#1"/>
    <dgm:cxn modelId="{15336644-31B5-FA41-8D46-9CA3CD6522AF}" type="presOf" srcId="{B5761E87-08E1-44DE-9C4E-5C3FD25D15C0}" destId="{FA3CEAAB-11A7-491A-99B3-303B2BCB29DE}" srcOrd="0" destOrd="0" presId="urn:microsoft.com/office/officeart/2005/8/layout/cycle4#1"/>
    <dgm:cxn modelId="{E206029C-75D6-4529-874C-2EA1CCA09C85}" srcId="{9B29E38A-5E01-4D4B-8EAC-08D953889A40}" destId="{4DAA6BCA-0758-4044-9FAC-322F7280F537}" srcOrd="1" destOrd="0" parTransId="{B96E1BAE-5F2A-4D1A-95A7-E54A4875BFB1}" sibTransId="{C2405E8E-DEF3-4701-AAD0-AE8D6DC1146F}"/>
    <dgm:cxn modelId="{42085839-5EED-1347-A491-F59D8704637F}" type="presOf" srcId="{FE316756-65EE-4160-8616-1245460C1A6C}" destId="{925B4C2C-850F-4014-BAA0-9566E61A1AF7}" srcOrd="0" destOrd="0" presId="urn:microsoft.com/office/officeart/2005/8/layout/cycle4#1"/>
    <dgm:cxn modelId="{738F3A3C-CC80-4C0D-9359-DE32DE746665}" srcId="{DA30152D-BE78-471D-986E-72732D5B3340}" destId="{B5761E87-08E1-44DE-9C4E-5C3FD25D15C0}" srcOrd="0" destOrd="0" parTransId="{B9DBAECB-730B-45A2-979A-77739868B026}" sibTransId="{660EE7BE-41AE-4A5C-B2FA-A276780120E7}"/>
    <dgm:cxn modelId="{9F981F4B-BF14-A242-BB45-D27651789DE4}" type="presOf" srcId="{8AFC85C1-2339-4AA3-AD7B-215BED8E85A3}" destId="{E8ED5FCB-4EFE-429A-A75C-04809CB7E119}" srcOrd="0" destOrd="1" presId="urn:microsoft.com/office/officeart/2005/8/layout/cycle4#1"/>
    <dgm:cxn modelId="{1BC22D08-D321-4F4A-94E4-5FEE5F0292DF}" type="presOf" srcId="{637D1A28-B91A-45BD-9B23-C46F3CF00119}" destId="{E8ED5FCB-4EFE-429A-A75C-04809CB7E119}" srcOrd="0" destOrd="2" presId="urn:microsoft.com/office/officeart/2005/8/layout/cycle4#1"/>
    <dgm:cxn modelId="{61A8EA53-FD81-F042-9C12-0D970AC4FD08}" type="presOf" srcId="{5190F9F4-CE57-471D-8F17-A14FB98645A7}" destId="{823E1BC1-CFAA-4862-829B-9C7663BCF271}" srcOrd="0" destOrd="0" presId="urn:microsoft.com/office/officeart/2005/8/layout/cycle4#1"/>
    <dgm:cxn modelId="{5DE726BC-4462-A649-B33F-7D693AD5ACF8}" type="presOf" srcId="{370DFDE4-3E7D-4FFB-96A3-A598C3EB572D}" destId="{2277FFFC-F513-43C9-93EE-A97095FBF936}" srcOrd="1" destOrd="1" presId="urn:microsoft.com/office/officeart/2005/8/layout/cycle4#1"/>
    <dgm:cxn modelId="{1916751F-F5B7-8C4D-B610-4A88B56F3EEA}" type="presOf" srcId="{9B29E38A-5E01-4D4B-8EAC-08D953889A40}" destId="{3B332458-7949-47E7-B2BB-4E63F673B414}" srcOrd="0" destOrd="0" presId="urn:microsoft.com/office/officeart/2005/8/layout/cycle4#1"/>
    <dgm:cxn modelId="{A5991913-24E1-7B48-AFCC-B9B51166CBE2}" type="presOf" srcId="{D65A007B-52B0-4588-9EED-69089833CDBD}" destId="{2277FFFC-F513-43C9-93EE-A97095FBF936}" srcOrd="1" destOrd="2" presId="urn:microsoft.com/office/officeart/2005/8/layout/cycle4#1"/>
    <dgm:cxn modelId="{D355C846-CB4D-3D42-9C52-CA102F6DF873}" type="presOf" srcId="{F66ADC54-C5BC-446C-B9E8-DA7E9132C396}" destId="{D2ABF730-BE46-4A62-AACD-F7A6187FDFB2}" srcOrd="0" destOrd="0" presId="urn:microsoft.com/office/officeart/2005/8/layout/cycle4#1"/>
    <dgm:cxn modelId="{341033DE-88B6-4842-A65E-AB623BC96569}" type="presOf" srcId="{B6D6222A-7DB9-4FEA-BA49-7C59CA6C5391}" destId="{09509988-2A0A-4B37-BD72-45A294FBB31C}" srcOrd="1" destOrd="2" presId="urn:microsoft.com/office/officeart/2005/8/layout/cycle4#1"/>
    <dgm:cxn modelId="{9A133E2A-BADA-E947-93EA-33AA0C9A29BC}" type="presOf" srcId="{4DAA6BCA-0758-4044-9FAC-322F7280F537}" destId="{09509988-2A0A-4B37-BD72-45A294FBB31C}" srcOrd="1" destOrd="1" presId="urn:microsoft.com/office/officeart/2005/8/layout/cycle4#1"/>
    <dgm:cxn modelId="{96D56D91-05FD-485A-BF16-D20E198F890D}" srcId="{5190F9F4-CE57-471D-8F17-A14FB98645A7}" destId="{0DECB0F7-E61A-41C0-923D-1CBE45150FA0}" srcOrd="3" destOrd="0" parTransId="{941A7C6C-78AC-4475-A51D-FA3FB950CB4F}" sibTransId="{41F1F74B-3E54-42DA-96B4-FA03F93D47A9}"/>
    <dgm:cxn modelId="{5BDF07C1-C9E8-453A-AB73-03AC801E0CC5}" srcId="{DA30152D-BE78-471D-986E-72732D5B3340}" destId="{D65A007B-52B0-4588-9EED-69089833CDBD}" srcOrd="2" destOrd="0" parTransId="{2216663F-AF81-455A-A1BC-C8829A8DF5DE}" sibTransId="{6243C8C6-3EE9-4C7D-B265-1F1AE777B7D2}"/>
    <dgm:cxn modelId="{F7044DAD-28AD-4443-B64D-0C4609D09318}" srcId="{FE316756-65EE-4160-8616-1245460C1A6C}" destId="{6DEB1CF7-744D-4BAC-9276-7D8AEFA9ABF3}" srcOrd="0" destOrd="0" parTransId="{68E85E13-19FB-4BA7-B11E-B03C40A0C487}" sibTransId="{927137A6-48D4-44C5-8222-B4F518D5E49E}"/>
    <dgm:cxn modelId="{2F3D7679-8884-7349-9E91-6589FB013653}" type="presOf" srcId="{DA30152D-BE78-471D-986E-72732D5B3340}" destId="{E2F47906-E713-4656-9B08-DEE2D6F739B6}" srcOrd="0" destOrd="0" presId="urn:microsoft.com/office/officeart/2005/8/layout/cycle4#1"/>
    <dgm:cxn modelId="{E7B190CD-5877-CC48-AFAF-E75627021DFB}" type="presOf" srcId="{ECFE8BA1-9FE2-4937-86CC-D0CF94B26471}" destId="{D03B3171-A854-42E7-8B3E-2A9280FE055E}" srcOrd="1" destOrd="2" presId="urn:microsoft.com/office/officeart/2005/8/layout/cycle4#1"/>
    <dgm:cxn modelId="{C8B51496-7D5A-F34C-83E0-9F477E1A223D}" type="presOf" srcId="{CB120E86-6A9F-40C1-861E-61050C78BAC5}" destId="{4072BB24-B59B-488E-B8F6-F8C190563000}" srcOrd="0" destOrd="0" presId="urn:microsoft.com/office/officeart/2005/8/layout/cycle4#1"/>
    <dgm:cxn modelId="{E9FC1F04-1C19-024F-8D09-2C5B634C4FD4}" type="presOf" srcId="{2B59280E-0971-4790-B8B2-0A8271C8A753}" destId="{D03B3171-A854-42E7-8B3E-2A9280FE055E}" srcOrd="1" destOrd="1" presId="urn:microsoft.com/office/officeart/2005/8/layout/cycle4#1"/>
    <dgm:cxn modelId="{3D86EF33-C9FD-D84C-B4BE-55B331C5BFF4}" type="presOf" srcId="{2B59280E-0971-4790-B8B2-0A8271C8A753}" destId="{D2ABF730-BE46-4A62-AACD-F7A6187FDFB2}" srcOrd="0" destOrd="1" presId="urn:microsoft.com/office/officeart/2005/8/layout/cycle4#1"/>
    <dgm:cxn modelId="{046465AE-15EA-4E56-88A9-A896C6137EED}" srcId="{9B29E38A-5E01-4D4B-8EAC-08D953889A40}" destId="{CB120E86-6A9F-40C1-861E-61050C78BAC5}" srcOrd="0" destOrd="0" parTransId="{E93BF531-F443-495D-BCC5-2ED19827DAE9}" sibTransId="{FDB10525-ADF4-4F45-BBC7-7F9BB37E00EE}"/>
    <dgm:cxn modelId="{5EBAFEBD-AD6C-5746-9705-CCDA27CA5F06}" type="presOf" srcId="{F66ADC54-C5BC-446C-B9E8-DA7E9132C396}" destId="{D03B3171-A854-42E7-8B3E-2A9280FE055E}" srcOrd="1" destOrd="0" presId="urn:microsoft.com/office/officeart/2005/8/layout/cycle4#1"/>
    <dgm:cxn modelId="{394F4A45-F652-411F-A1A3-6BCA1D6FD026}" srcId="{0DECB0F7-E61A-41C0-923D-1CBE45150FA0}" destId="{F66ADC54-C5BC-446C-B9E8-DA7E9132C396}" srcOrd="0" destOrd="0" parTransId="{D9DDF839-16A9-4C79-9670-9DC38586FCD1}" sibTransId="{6B5D24E5-BEC1-43C5-9896-D97A2880946A}"/>
    <dgm:cxn modelId="{E9C048E6-664F-4C2E-A322-4B1636D7FC84}" srcId="{0DECB0F7-E61A-41C0-923D-1CBE45150FA0}" destId="{ECFE8BA1-9FE2-4937-86CC-D0CF94B26471}" srcOrd="2" destOrd="0" parTransId="{F176DE15-5B06-4837-B3B1-0332E4F216E4}" sibTransId="{2E29DABE-C082-416B-A3AB-B0A90E6CFCAB}"/>
    <dgm:cxn modelId="{6EFFAC5F-F5A0-B644-8D8B-5707495BA1CE}" type="presOf" srcId="{ECFE8BA1-9FE2-4937-86CC-D0CF94B26471}" destId="{D2ABF730-BE46-4A62-AACD-F7A6187FDFB2}" srcOrd="0" destOrd="2" presId="urn:microsoft.com/office/officeart/2005/8/layout/cycle4#1"/>
    <dgm:cxn modelId="{D9316CE7-A75B-C24E-8F8D-0C480C5A5D2C}" type="presOf" srcId="{637D1A28-B91A-45BD-9B23-C46F3CF00119}" destId="{96B3B358-776D-4735-8B1E-7C850F781C1D}" srcOrd="1" destOrd="2" presId="urn:microsoft.com/office/officeart/2005/8/layout/cycle4#1"/>
    <dgm:cxn modelId="{24EE7B5D-AB40-4105-921B-F42C63A745DF}" srcId="{DA30152D-BE78-471D-986E-72732D5B3340}" destId="{370DFDE4-3E7D-4FFB-96A3-A598C3EB572D}" srcOrd="1" destOrd="0" parTransId="{FB6A6BD7-8EA3-48DD-BFB5-0FBC6FBDCFBB}" sibTransId="{045B0BFF-E25A-401F-A9A6-656E60AFC1AC}"/>
    <dgm:cxn modelId="{05A97461-CBED-1F43-AC7F-84D2E8D34EC5}" type="presOf" srcId="{B6D6222A-7DB9-4FEA-BA49-7C59CA6C5391}" destId="{4072BB24-B59B-488E-B8F6-F8C190563000}" srcOrd="0" destOrd="2" presId="urn:microsoft.com/office/officeart/2005/8/layout/cycle4#1"/>
    <dgm:cxn modelId="{19CB508B-D372-4675-A352-68A5B7C5AAA9}" srcId="{0DECB0F7-E61A-41C0-923D-1CBE45150FA0}" destId="{2B59280E-0971-4790-B8B2-0A8271C8A753}" srcOrd="1" destOrd="0" parTransId="{4F6D9E2F-41DA-477B-B363-30C29E250DF0}" sibTransId="{9356F21B-850F-4C17-AA61-92BE048274D4}"/>
    <dgm:cxn modelId="{0B29842F-6A0F-43C5-A245-00F483B3367B}" srcId="{5190F9F4-CE57-471D-8F17-A14FB98645A7}" destId="{FE316756-65EE-4160-8616-1245460C1A6C}" srcOrd="1" destOrd="0" parTransId="{DF5B0E1F-342F-4D1F-95AE-565524966EFB}" sibTransId="{8AF935E6-FB83-45F6-9841-12FDCA016359}"/>
    <dgm:cxn modelId="{EB7A0D4C-1EFE-4749-A1EC-892A4B69E59E}" type="presOf" srcId="{6DEB1CF7-744D-4BAC-9276-7D8AEFA9ABF3}" destId="{96B3B358-776D-4735-8B1E-7C850F781C1D}" srcOrd="1" destOrd="0" presId="urn:microsoft.com/office/officeart/2005/8/layout/cycle4#1"/>
    <dgm:cxn modelId="{0712D9D0-C7EA-3E42-900F-0B0CC572A56F}" type="presOf" srcId="{6DEB1CF7-744D-4BAC-9276-7D8AEFA9ABF3}" destId="{E8ED5FCB-4EFE-429A-A75C-04809CB7E119}" srcOrd="0" destOrd="0" presId="urn:microsoft.com/office/officeart/2005/8/layout/cycle4#1"/>
    <dgm:cxn modelId="{5422AAD4-A84C-4925-8A3C-B2C51B91E0BD}" srcId="{5190F9F4-CE57-471D-8F17-A14FB98645A7}" destId="{DA30152D-BE78-471D-986E-72732D5B3340}" srcOrd="0" destOrd="0" parTransId="{F395C5F7-4FDF-43B7-BBA7-962345E7C617}" sibTransId="{80C54DE8-46D3-46B6-A80D-98ACB43B543C}"/>
    <dgm:cxn modelId="{695D1DD8-8D76-6441-9137-DE1727880FA3}" type="presOf" srcId="{CB120E86-6A9F-40C1-861E-61050C78BAC5}" destId="{09509988-2A0A-4B37-BD72-45A294FBB31C}" srcOrd="1" destOrd="0" presId="urn:microsoft.com/office/officeart/2005/8/layout/cycle4#1"/>
    <dgm:cxn modelId="{48714BC3-F775-014D-8565-03EE8C9CBFE1}" type="presOf" srcId="{4DAA6BCA-0758-4044-9FAC-322F7280F537}" destId="{4072BB24-B59B-488E-B8F6-F8C190563000}" srcOrd="0" destOrd="1" presId="urn:microsoft.com/office/officeart/2005/8/layout/cycle4#1"/>
    <dgm:cxn modelId="{BB0E17DF-845B-40F4-A221-7811B87B346D}" srcId="{5190F9F4-CE57-471D-8F17-A14FB98645A7}" destId="{9B29E38A-5E01-4D4B-8EAC-08D953889A40}" srcOrd="2" destOrd="0" parTransId="{3E7C4894-2F04-4197-8E36-CBE01B153E3D}" sibTransId="{90070893-08D6-4D6B-AC17-77FAB8FA412F}"/>
    <dgm:cxn modelId="{73FE8C0E-9219-B947-9FB2-C8905F4181C4}" type="presOf" srcId="{B5761E87-08E1-44DE-9C4E-5C3FD25D15C0}" destId="{2277FFFC-F513-43C9-93EE-A97095FBF936}" srcOrd="1" destOrd="0" presId="urn:microsoft.com/office/officeart/2005/8/layout/cycle4#1"/>
    <dgm:cxn modelId="{00F60F2B-DDC5-0449-AF43-537790576FA1}" type="presOf" srcId="{8AFC85C1-2339-4AA3-AD7B-215BED8E85A3}" destId="{96B3B358-776D-4735-8B1E-7C850F781C1D}" srcOrd="1" destOrd="1" presId="urn:microsoft.com/office/officeart/2005/8/layout/cycle4#1"/>
    <dgm:cxn modelId="{E407FED7-8C03-4497-B095-367B0AEDEFB6}" srcId="{9B29E38A-5E01-4D4B-8EAC-08D953889A40}" destId="{B6D6222A-7DB9-4FEA-BA49-7C59CA6C5391}" srcOrd="2" destOrd="0" parTransId="{6078B280-3431-43FA-85F7-06B25F59408F}" sibTransId="{0E4394A4-9D86-4669-BAF0-14FE90289D8E}"/>
    <dgm:cxn modelId="{5534ADBE-F9C6-1F4B-839F-85FC97BCB06E}" type="presOf" srcId="{0DECB0F7-E61A-41C0-923D-1CBE45150FA0}" destId="{B2043C5A-51ED-4A6D-A597-4F1C2D89DFBD}" srcOrd="0" destOrd="0" presId="urn:microsoft.com/office/officeart/2005/8/layout/cycle4#1"/>
    <dgm:cxn modelId="{ACBF89AC-4387-47E0-835D-B164ED8AE0DD}" srcId="{FE316756-65EE-4160-8616-1245460C1A6C}" destId="{637D1A28-B91A-45BD-9B23-C46F3CF00119}" srcOrd="2" destOrd="0" parTransId="{51E4835C-7A98-46E5-9241-5EC28FFB6B73}" sibTransId="{86D46296-F02D-4A6E-8F8E-068233F22A26}"/>
    <dgm:cxn modelId="{4A3D03B6-FD0F-D74B-A653-34D1E80D2455}" type="presOf" srcId="{D65A007B-52B0-4588-9EED-69089833CDBD}" destId="{FA3CEAAB-11A7-491A-99B3-303B2BCB29DE}" srcOrd="0" destOrd="2" presId="urn:microsoft.com/office/officeart/2005/8/layout/cycle4#1"/>
    <dgm:cxn modelId="{E5BC143D-671A-45F6-9047-3EAEFFDDFFD8}" srcId="{FE316756-65EE-4160-8616-1245460C1A6C}" destId="{8AFC85C1-2339-4AA3-AD7B-215BED8E85A3}" srcOrd="1" destOrd="0" parTransId="{4AE70CB5-EEA7-4F18-9E74-D6DC8C9DA1CE}" sibTransId="{CFB265D6-8921-4938-9E99-BBEF860C5AEC}"/>
    <dgm:cxn modelId="{B28AD368-9FD8-1A48-9D90-3D80F133D6B3}" type="presParOf" srcId="{823E1BC1-CFAA-4862-829B-9C7663BCF271}" destId="{6A6F89F2-5AB9-430B-94BC-51E546A13C58}" srcOrd="0" destOrd="0" presId="urn:microsoft.com/office/officeart/2005/8/layout/cycle4#1"/>
    <dgm:cxn modelId="{18128476-52D6-0E4F-9988-9C93A820CDDC}" type="presParOf" srcId="{6A6F89F2-5AB9-430B-94BC-51E546A13C58}" destId="{C0E8F8AA-5038-4CED-9FA4-387EEA16BC56}" srcOrd="0" destOrd="0" presId="urn:microsoft.com/office/officeart/2005/8/layout/cycle4#1"/>
    <dgm:cxn modelId="{21E938B3-22C1-EA49-9555-59610C989256}" type="presParOf" srcId="{C0E8F8AA-5038-4CED-9FA4-387EEA16BC56}" destId="{FA3CEAAB-11A7-491A-99B3-303B2BCB29DE}" srcOrd="0" destOrd="0" presId="urn:microsoft.com/office/officeart/2005/8/layout/cycle4#1"/>
    <dgm:cxn modelId="{9F5F44F5-6896-8449-8094-DFE2B0499F83}" type="presParOf" srcId="{C0E8F8AA-5038-4CED-9FA4-387EEA16BC56}" destId="{2277FFFC-F513-43C9-93EE-A97095FBF936}" srcOrd="1" destOrd="0" presId="urn:microsoft.com/office/officeart/2005/8/layout/cycle4#1"/>
    <dgm:cxn modelId="{20AF9A8B-CD3F-6A43-9131-05EA1ED79B74}" type="presParOf" srcId="{6A6F89F2-5AB9-430B-94BC-51E546A13C58}" destId="{2A0C1075-EE31-4640-ADCA-3248147FBDA8}" srcOrd="1" destOrd="0" presId="urn:microsoft.com/office/officeart/2005/8/layout/cycle4#1"/>
    <dgm:cxn modelId="{24F19FAE-96F4-B645-9FB6-A5C7F9382F65}" type="presParOf" srcId="{2A0C1075-EE31-4640-ADCA-3248147FBDA8}" destId="{E8ED5FCB-4EFE-429A-A75C-04809CB7E119}" srcOrd="0" destOrd="0" presId="urn:microsoft.com/office/officeart/2005/8/layout/cycle4#1"/>
    <dgm:cxn modelId="{F06A1B47-8C7D-3F44-AD9A-9B4FE99ADA9F}" type="presParOf" srcId="{2A0C1075-EE31-4640-ADCA-3248147FBDA8}" destId="{96B3B358-776D-4735-8B1E-7C850F781C1D}" srcOrd="1" destOrd="0" presId="urn:microsoft.com/office/officeart/2005/8/layout/cycle4#1"/>
    <dgm:cxn modelId="{67C0A2CE-0237-D448-B846-886FD249C277}" type="presParOf" srcId="{6A6F89F2-5AB9-430B-94BC-51E546A13C58}" destId="{2C0E0DD9-3106-40BA-BABF-944B820943BE}" srcOrd="2" destOrd="0" presId="urn:microsoft.com/office/officeart/2005/8/layout/cycle4#1"/>
    <dgm:cxn modelId="{F7A96730-6066-1941-8FF8-2E611624A913}" type="presParOf" srcId="{2C0E0DD9-3106-40BA-BABF-944B820943BE}" destId="{4072BB24-B59B-488E-B8F6-F8C190563000}" srcOrd="0" destOrd="0" presId="urn:microsoft.com/office/officeart/2005/8/layout/cycle4#1"/>
    <dgm:cxn modelId="{DF2CE392-3AE4-4F4D-92E6-E1437DFD39C3}" type="presParOf" srcId="{2C0E0DD9-3106-40BA-BABF-944B820943BE}" destId="{09509988-2A0A-4B37-BD72-45A294FBB31C}" srcOrd="1" destOrd="0" presId="urn:microsoft.com/office/officeart/2005/8/layout/cycle4#1"/>
    <dgm:cxn modelId="{021B6902-BCF9-5140-BD04-8AAC2919092C}" type="presParOf" srcId="{6A6F89F2-5AB9-430B-94BC-51E546A13C58}" destId="{1B29FEDA-0F90-4E06-9704-86520F19DD66}" srcOrd="3" destOrd="0" presId="urn:microsoft.com/office/officeart/2005/8/layout/cycle4#1"/>
    <dgm:cxn modelId="{01BF9FD9-184E-3B43-8CAE-D5B347E77818}" type="presParOf" srcId="{1B29FEDA-0F90-4E06-9704-86520F19DD66}" destId="{D2ABF730-BE46-4A62-AACD-F7A6187FDFB2}" srcOrd="0" destOrd="0" presId="urn:microsoft.com/office/officeart/2005/8/layout/cycle4#1"/>
    <dgm:cxn modelId="{DFE85686-1C78-F941-8DAC-031CFD7B76CE}" type="presParOf" srcId="{1B29FEDA-0F90-4E06-9704-86520F19DD66}" destId="{D03B3171-A854-42E7-8B3E-2A9280FE055E}" srcOrd="1" destOrd="0" presId="urn:microsoft.com/office/officeart/2005/8/layout/cycle4#1"/>
    <dgm:cxn modelId="{CE1E4ED8-C9F1-3E4D-9023-9BB56AC45048}" type="presParOf" srcId="{6A6F89F2-5AB9-430B-94BC-51E546A13C58}" destId="{DDD48395-E317-4467-BFA9-009AB79234D4}" srcOrd="4" destOrd="0" presId="urn:microsoft.com/office/officeart/2005/8/layout/cycle4#1"/>
    <dgm:cxn modelId="{4B70AF9D-7DA2-3845-A6DE-39E44187F632}" type="presParOf" srcId="{823E1BC1-CFAA-4862-829B-9C7663BCF271}" destId="{060B8421-CB38-4C7D-B54B-2E99114B00BC}" srcOrd="1" destOrd="0" presId="urn:microsoft.com/office/officeart/2005/8/layout/cycle4#1"/>
    <dgm:cxn modelId="{3911022D-0548-1040-B743-C230E68AB52F}" type="presParOf" srcId="{060B8421-CB38-4C7D-B54B-2E99114B00BC}" destId="{E2F47906-E713-4656-9B08-DEE2D6F739B6}" srcOrd="0" destOrd="0" presId="urn:microsoft.com/office/officeart/2005/8/layout/cycle4#1"/>
    <dgm:cxn modelId="{82F691ED-36A2-EA4B-9D4A-067B4C885AD3}" type="presParOf" srcId="{060B8421-CB38-4C7D-B54B-2E99114B00BC}" destId="{925B4C2C-850F-4014-BAA0-9566E61A1AF7}" srcOrd="1" destOrd="0" presId="urn:microsoft.com/office/officeart/2005/8/layout/cycle4#1"/>
    <dgm:cxn modelId="{AB427A1C-7353-6A47-955B-3FF9B4BE6498}" type="presParOf" srcId="{060B8421-CB38-4C7D-B54B-2E99114B00BC}" destId="{3B332458-7949-47E7-B2BB-4E63F673B414}" srcOrd="2" destOrd="0" presId="urn:microsoft.com/office/officeart/2005/8/layout/cycle4#1"/>
    <dgm:cxn modelId="{8B1BB442-A7A6-5C4E-8A4A-A4F7C608FDB4}" type="presParOf" srcId="{060B8421-CB38-4C7D-B54B-2E99114B00BC}" destId="{B2043C5A-51ED-4A6D-A597-4F1C2D89DFBD}" srcOrd="3" destOrd="0" presId="urn:microsoft.com/office/officeart/2005/8/layout/cycle4#1"/>
    <dgm:cxn modelId="{48197407-13CD-FD44-9FDF-4CCB98CF78D1}" type="presParOf" srcId="{060B8421-CB38-4C7D-B54B-2E99114B00BC}" destId="{17687F01-0910-49EF-84B2-F75EB759E3B0}" srcOrd="4" destOrd="0" presId="urn:microsoft.com/office/officeart/2005/8/layout/cycle4#1"/>
    <dgm:cxn modelId="{9D067C94-E821-3C4F-8DFE-F06FC326FD11}" type="presParOf" srcId="{823E1BC1-CFAA-4862-829B-9C7663BCF271}" destId="{EAA16EE0-AF4E-43C2-84D9-687D0A26CFBE}" srcOrd="2" destOrd="0" presId="urn:microsoft.com/office/officeart/2005/8/layout/cycle4#1"/>
    <dgm:cxn modelId="{D7E70D27-CC0E-2A44-BCF2-705817AC8E60}" type="presParOf" srcId="{823E1BC1-CFAA-4862-829B-9C7663BCF271}" destId="{F3233FED-2E17-4120-8318-3BF45180630F}" srcOrd="3" destOrd="0" presId="urn:microsoft.com/office/officeart/2005/8/layout/cycle4#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72BB24-B59B-488E-B8F6-F8C190563000}">
      <dsp:nvSpPr>
        <dsp:cNvPr id="0" name=""/>
        <dsp:cNvSpPr/>
      </dsp:nvSpPr>
      <dsp:spPr>
        <a:xfrm>
          <a:off x="2651365" y="1980966"/>
          <a:ext cx="987392" cy="677718"/>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0" rIns="26670" bIns="26670" numCol="1" spcCol="1270" anchor="ctr" anchorCtr="0">
          <a:noAutofit/>
        </a:bodyPr>
        <a:lstStyle/>
        <a:p>
          <a:pPr marL="57150" lvl="1" indent="-57150" algn="l" defTabSz="311150">
            <a:lnSpc>
              <a:spcPct val="90000"/>
            </a:lnSpc>
            <a:spcBef>
              <a:spcPct val="0"/>
            </a:spcBef>
            <a:spcAft>
              <a:spcPct val="15000"/>
            </a:spcAft>
            <a:buChar char="••"/>
          </a:pPr>
          <a:r>
            <a:rPr lang="en-US" sz="700" b="0" kern="1200" dirty="0" smtClean="0">
              <a:latin typeface="+mn-lt"/>
              <a:cs typeface="Times New Roman" pitchFamily="18" charset="0"/>
            </a:rPr>
            <a:t>Family/Kinship</a:t>
          </a:r>
        </a:p>
        <a:p>
          <a:pPr marL="57150" lvl="1" indent="-57150" algn="l" defTabSz="311150">
            <a:lnSpc>
              <a:spcPct val="90000"/>
            </a:lnSpc>
            <a:spcBef>
              <a:spcPct val="0"/>
            </a:spcBef>
            <a:spcAft>
              <a:spcPct val="15000"/>
            </a:spcAft>
            <a:buChar char="••"/>
          </a:pPr>
          <a:r>
            <a:rPr lang="en-US" sz="700" b="0" kern="1200" dirty="0" smtClean="0">
              <a:latin typeface="+mn-lt"/>
              <a:cs typeface="Times New Roman" pitchFamily="18" charset="0"/>
            </a:rPr>
            <a:t>Friendship/ Companionship</a:t>
          </a:r>
        </a:p>
        <a:p>
          <a:pPr marL="57150" lvl="1" indent="-57150" algn="l" defTabSz="311150">
            <a:lnSpc>
              <a:spcPct val="90000"/>
            </a:lnSpc>
            <a:spcBef>
              <a:spcPct val="0"/>
            </a:spcBef>
            <a:spcAft>
              <a:spcPct val="15000"/>
            </a:spcAft>
            <a:buChar char="••"/>
          </a:pPr>
          <a:r>
            <a:rPr lang="en-US" sz="700" b="0" kern="1200" dirty="0" smtClean="0">
              <a:latin typeface="+mn-lt"/>
              <a:cs typeface="Times New Roman" pitchFamily="18" charset="0"/>
            </a:rPr>
            <a:t>Culture/ Community</a:t>
          </a:r>
        </a:p>
      </dsp:txBody>
      <dsp:txXfrm>
        <a:off x="2962470" y="2165283"/>
        <a:ext cx="661400" cy="478514"/>
      </dsp:txXfrm>
    </dsp:sp>
    <dsp:sp modelId="{D2ABF730-BE46-4A62-AACD-F7A6187FDFB2}">
      <dsp:nvSpPr>
        <dsp:cNvPr id="0" name=""/>
        <dsp:cNvSpPr/>
      </dsp:nvSpPr>
      <dsp:spPr>
        <a:xfrm>
          <a:off x="136756" y="1980966"/>
          <a:ext cx="1204398" cy="684202"/>
        </a:xfrm>
        <a:prstGeom prst="roundRect">
          <a:avLst>
            <a:gd name="adj" fmla="val 10000"/>
          </a:avLst>
        </a:prstGeom>
        <a:solidFill>
          <a:schemeClr val="lt1">
            <a:alpha val="90000"/>
            <a:hueOff val="0"/>
            <a:satOff val="0"/>
            <a:lumOff val="0"/>
            <a:alphaOff val="0"/>
          </a:schemeClr>
        </a:solidFill>
        <a:ln w="12700" cap="flat" cmpd="sng" algn="ctr">
          <a:solidFill>
            <a:srgbClr val="A31A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1440" tIns="0" rIns="0" bIns="0" numCol="1" spcCol="1270" anchor="ctr" anchorCtr="0">
          <a:noAutofit/>
        </a:bodyPr>
        <a:lstStyle/>
        <a:p>
          <a:pPr marL="57150" lvl="1" indent="-57150" algn="l" defTabSz="311150">
            <a:lnSpc>
              <a:spcPct val="90000"/>
            </a:lnSpc>
            <a:spcBef>
              <a:spcPct val="0"/>
            </a:spcBef>
            <a:spcAft>
              <a:spcPct val="15000"/>
            </a:spcAft>
            <a:buChar char="••"/>
          </a:pPr>
          <a:r>
            <a:rPr lang="en-US" sz="700" b="0" kern="1200" dirty="0" smtClean="0">
              <a:latin typeface="+mn-lt"/>
              <a:cs typeface="Times New Roman" pitchFamily="18" charset="0"/>
            </a:rPr>
            <a:t>Reflection/ Spirituality</a:t>
          </a:r>
        </a:p>
        <a:p>
          <a:pPr marL="57150" lvl="1" indent="-57150" algn="l" defTabSz="311150">
            <a:lnSpc>
              <a:spcPct val="90000"/>
            </a:lnSpc>
            <a:spcBef>
              <a:spcPct val="0"/>
            </a:spcBef>
            <a:spcAft>
              <a:spcPct val="15000"/>
            </a:spcAft>
            <a:buChar char="••"/>
          </a:pPr>
          <a:r>
            <a:rPr lang="en-US" sz="700" b="0" kern="1200" dirty="0" smtClean="0">
              <a:latin typeface="+mn-lt"/>
              <a:cs typeface="Times New Roman" pitchFamily="18" charset="0"/>
            </a:rPr>
            <a:t>Empowerment</a:t>
          </a:r>
        </a:p>
        <a:p>
          <a:pPr marL="57150" lvl="1" indent="-57150" algn="l" defTabSz="311150">
            <a:lnSpc>
              <a:spcPct val="90000"/>
            </a:lnSpc>
            <a:spcBef>
              <a:spcPct val="0"/>
            </a:spcBef>
            <a:spcAft>
              <a:spcPct val="15000"/>
            </a:spcAft>
            <a:buChar char="••"/>
          </a:pPr>
          <a:r>
            <a:rPr lang="en-US" sz="700" b="0" kern="1200" dirty="0" smtClean="0">
              <a:latin typeface="+mn-lt"/>
              <a:cs typeface="Times New Roman" pitchFamily="18" charset="0"/>
            </a:rPr>
            <a:t>Life Satisfaction/ Fulfillment</a:t>
          </a:r>
        </a:p>
      </dsp:txBody>
      <dsp:txXfrm>
        <a:off x="151786" y="2167047"/>
        <a:ext cx="813018" cy="483092"/>
      </dsp:txXfrm>
    </dsp:sp>
    <dsp:sp modelId="{E8ED5FCB-4EFE-429A-A75C-04809CB7E119}">
      <dsp:nvSpPr>
        <dsp:cNvPr id="0" name=""/>
        <dsp:cNvSpPr/>
      </dsp:nvSpPr>
      <dsp:spPr>
        <a:xfrm>
          <a:off x="2537063" y="952258"/>
          <a:ext cx="1140657" cy="578576"/>
        </a:xfrm>
        <a:prstGeom prst="roundRect">
          <a:avLst>
            <a:gd name="adj" fmla="val 10000"/>
          </a:avLst>
        </a:prstGeom>
        <a:solidFill>
          <a:schemeClr val="lt1">
            <a:alpha val="90000"/>
            <a:hueOff val="0"/>
            <a:satOff val="0"/>
            <a:lumOff val="0"/>
            <a:alphaOff val="0"/>
          </a:schemeClr>
        </a:solidFill>
        <a:ln w="12700" cap="flat" cmpd="sng" algn="ctr">
          <a:solidFill>
            <a:schemeClr val="accent4">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26670" rIns="26670" bIns="26670" numCol="1" spcCol="1270" anchor="t" anchorCtr="0">
          <a:noAutofit/>
        </a:bodyPr>
        <a:lstStyle/>
        <a:p>
          <a:pPr marL="57150" lvl="1" indent="-57150" algn="l" defTabSz="311150">
            <a:lnSpc>
              <a:spcPct val="90000"/>
            </a:lnSpc>
            <a:spcBef>
              <a:spcPct val="0"/>
            </a:spcBef>
            <a:spcAft>
              <a:spcPct val="15000"/>
            </a:spcAft>
            <a:buChar char="••"/>
          </a:pPr>
          <a:r>
            <a:rPr lang="en-US" sz="700" b="0" kern="1200" dirty="0" smtClean="0">
              <a:latin typeface="+mn-lt"/>
              <a:cs typeface="Times New Roman" pitchFamily="18" charset="0"/>
            </a:rPr>
            <a:t>Exercise</a:t>
          </a:r>
          <a:endParaRPr lang="en-US" sz="700" b="0" kern="1200" dirty="0">
            <a:latin typeface="+mn-lt"/>
            <a:cs typeface="Times New Roman" pitchFamily="18" charset="0"/>
          </a:endParaRPr>
        </a:p>
        <a:p>
          <a:pPr marL="57150" lvl="1" indent="-57150" algn="l" defTabSz="311150">
            <a:lnSpc>
              <a:spcPct val="90000"/>
            </a:lnSpc>
            <a:spcBef>
              <a:spcPct val="0"/>
            </a:spcBef>
            <a:spcAft>
              <a:spcPct val="15000"/>
            </a:spcAft>
            <a:buChar char="••"/>
          </a:pPr>
          <a:r>
            <a:rPr lang="en-US" sz="700" b="0" kern="1200" dirty="0" smtClean="0">
              <a:latin typeface="+mn-lt"/>
              <a:cs typeface="Times New Roman" pitchFamily="18" charset="0"/>
            </a:rPr>
            <a:t>Nutrition</a:t>
          </a:r>
          <a:endParaRPr lang="en-US" sz="700" b="0" kern="1200" dirty="0">
            <a:latin typeface="+mn-lt"/>
            <a:cs typeface="Times New Roman" pitchFamily="18" charset="0"/>
          </a:endParaRPr>
        </a:p>
        <a:p>
          <a:pPr marL="57150" lvl="1" indent="-57150" algn="l" defTabSz="311150">
            <a:lnSpc>
              <a:spcPct val="90000"/>
            </a:lnSpc>
            <a:spcBef>
              <a:spcPct val="0"/>
            </a:spcBef>
            <a:spcAft>
              <a:spcPct val="15000"/>
            </a:spcAft>
            <a:buChar char="••"/>
          </a:pPr>
          <a:r>
            <a:rPr lang="en-US" sz="700" b="0" kern="1200" dirty="0" smtClean="0">
              <a:latin typeface="+mn-lt"/>
              <a:cs typeface="Times New Roman" pitchFamily="18" charset="0"/>
            </a:rPr>
            <a:t>Health &amp; Personal Care</a:t>
          </a:r>
          <a:endParaRPr lang="en-US" sz="700" b="0" kern="1200" dirty="0">
            <a:latin typeface="+mn-lt"/>
            <a:cs typeface="Times New Roman" pitchFamily="18" charset="0"/>
          </a:endParaRPr>
        </a:p>
      </dsp:txBody>
      <dsp:txXfrm>
        <a:off x="2891969" y="964967"/>
        <a:ext cx="773042" cy="408514"/>
      </dsp:txXfrm>
    </dsp:sp>
    <dsp:sp modelId="{FA3CEAAB-11A7-491A-99B3-303B2BCB29DE}">
      <dsp:nvSpPr>
        <dsp:cNvPr id="0" name=""/>
        <dsp:cNvSpPr/>
      </dsp:nvSpPr>
      <dsp:spPr>
        <a:xfrm>
          <a:off x="275985" y="952272"/>
          <a:ext cx="1036574" cy="551090"/>
        </a:xfrm>
        <a:prstGeom prst="roundRect">
          <a:avLst>
            <a:gd name="adj" fmla="val 10000"/>
          </a:avLst>
        </a:prstGeom>
        <a:solidFill>
          <a:schemeClr val="lt1">
            <a:alpha val="90000"/>
            <a:hueOff val="0"/>
            <a:satOff val="0"/>
            <a:lumOff val="0"/>
            <a:alphaOff val="0"/>
          </a:schemeClr>
        </a:solidFill>
        <a:ln w="12700" cap="flat" cmpd="sng" algn="ctr">
          <a:solidFill>
            <a:schemeClr val="bg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0" bIns="26670" numCol="1" spcCol="1270" anchor="t" anchorCtr="0">
          <a:noAutofit/>
        </a:bodyPr>
        <a:lstStyle/>
        <a:p>
          <a:pPr marL="57150" lvl="1" indent="-57150" algn="l" defTabSz="311150">
            <a:lnSpc>
              <a:spcPct val="90000"/>
            </a:lnSpc>
            <a:spcBef>
              <a:spcPct val="0"/>
            </a:spcBef>
            <a:spcAft>
              <a:spcPct val="15000"/>
            </a:spcAft>
            <a:buChar char="••"/>
          </a:pPr>
          <a:r>
            <a:rPr lang="en-US" sz="700" kern="1200" dirty="0" smtClean="0">
              <a:latin typeface="+mn-lt"/>
              <a:cs typeface="Times New Roman" pitchFamily="18" charset="0"/>
            </a:rPr>
            <a:t>Education</a:t>
          </a:r>
        </a:p>
        <a:p>
          <a:pPr marL="57150" lvl="1" indent="-57150" algn="l" defTabSz="311150">
            <a:lnSpc>
              <a:spcPct val="90000"/>
            </a:lnSpc>
            <a:spcBef>
              <a:spcPct val="0"/>
            </a:spcBef>
            <a:spcAft>
              <a:spcPct val="15000"/>
            </a:spcAft>
            <a:buChar char="••"/>
          </a:pPr>
          <a:r>
            <a:rPr lang="en-US" sz="700" kern="1200" dirty="0" smtClean="0">
              <a:latin typeface="+mn-lt"/>
              <a:cs typeface="Times New Roman" pitchFamily="18" charset="0"/>
            </a:rPr>
            <a:t>Sustainability</a:t>
          </a:r>
        </a:p>
        <a:p>
          <a:pPr marL="57150" lvl="1" indent="-57150" algn="l" defTabSz="311150">
            <a:lnSpc>
              <a:spcPct val="90000"/>
            </a:lnSpc>
            <a:spcBef>
              <a:spcPct val="0"/>
            </a:spcBef>
            <a:spcAft>
              <a:spcPct val="15000"/>
            </a:spcAft>
            <a:buChar char="••"/>
          </a:pPr>
          <a:r>
            <a:rPr lang="en-US" sz="700" kern="1200" dirty="0" smtClean="0">
              <a:latin typeface="+mn-lt"/>
              <a:cs typeface="Times New Roman" pitchFamily="18" charset="0"/>
            </a:rPr>
            <a:t>College Preparation</a:t>
          </a:r>
        </a:p>
      </dsp:txBody>
      <dsp:txXfrm>
        <a:off x="288091" y="964378"/>
        <a:ext cx="701390" cy="389105"/>
      </dsp:txXfrm>
    </dsp:sp>
    <dsp:sp modelId="{E2F47906-E713-4656-9B08-DEE2D6F739B6}">
      <dsp:nvSpPr>
        <dsp:cNvPr id="0" name=""/>
        <dsp:cNvSpPr/>
      </dsp:nvSpPr>
      <dsp:spPr>
        <a:xfrm>
          <a:off x="1056356" y="994542"/>
          <a:ext cx="896291" cy="724108"/>
        </a:xfrm>
        <a:prstGeom prst="pieWedge">
          <a:avLst/>
        </a:prstGeom>
        <a:solidFill>
          <a:schemeClr val="bg2">
            <a:lumMod val="90000"/>
            <a:alpha val="26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US" sz="800" b="1" kern="1200" dirty="0" smtClean="0">
              <a:solidFill>
                <a:schemeClr val="tx1"/>
              </a:solidFill>
            </a:rPr>
            <a:t>Intellectual Wellness</a:t>
          </a:r>
          <a:endParaRPr lang="en-US" sz="800" b="1" kern="1200" dirty="0">
            <a:solidFill>
              <a:schemeClr val="tx1"/>
            </a:solidFill>
          </a:endParaRPr>
        </a:p>
      </dsp:txBody>
      <dsp:txXfrm>
        <a:off x="1318874" y="1206628"/>
        <a:ext cx="633773" cy="512022"/>
      </dsp:txXfrm>
    </dsp:sp>
    <dsp:sp modelId="{925B4C2C-850F-4014-BAA0-9566E61A1AF7}">
      <dsp:nvSpPr>
        <dsp:cNvPr id="0" name=""/>
        <dsp:cNvSpPr/>
      </dsp:nvSpPr>
      <dsp:spPr>
        <a:xfrm rot="5400000">
          <a:off x="2041722" y="896767"/>
          <a:ext cx="724108" cy="919657"/>
        </a:xfrm>
        <a:prstGeom prst="pieWedge">
          <a:avLst/>
        </a:prstGeom>
        <a:solidFill>
          <a:schemeClr val="accent4">
            <a:lumMod val="60000"/>
            <a:lumOff val="40000"/>
            <a:alpha val="4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0" numCol="1" spcCol="1270" anchor="ctr" anchorCtr="0">
          <a:noAutofit/>
        </a:bodyPr>
        <a:lstStyle/>
        <a:p>
          <a:pPr lvl="0" algn="ctr" defTabSz="355600">
            <a:lnSpc>
              <a:spcPct val="90000"/>
            </a:lnSpc>
            <a:spcBef>
              <a:spcPct val="0"/>
            </a:spcBef>
            <a:spcAft>
              <a:spcPct val="35000"/>
            </a:spcAft>
          </a:pPr>
          <a:r>
            <a:rPr lang="en-US" sz="800" b="1" kern="1200" dirty="0" smtClean="0">
              <a:solidFill>
                <a:schemeClr val="tx1"/>
              </a:solidFill>
            </a:rPr>
            <a:t>Physical Wellness</a:t>
          </a:r>
          <a:endParaRPr lang="en-US" sz="800" b="1" kern="1200" dirty="0">
            <a:solidFill>
              <a:schemeClr val="tx1"/>
            </a:solidFill>
          </a:endParaRPr>
        </a:p>
      </dsp:txBody>
      <dsp:txXfrm rot="-5400000">
        <a:off x="1943948" y="1206628"/>
        <a:ext cx="650296" cy="512022"/>
      </dsp:txXfrm>
    </dsp:sp>
    <dsp:sp modelId="{3B332458-7949-47E7-B2BB-4E63F673B414}">
      <dsp:nvSpPr>
        <dsp:cNvPr id="0" name=""/>
        <dsp:cNvSpPr/>
      </dsp:nvSpPr>
      <dsp:spPr>
        <a:xfrm rot="10800000">
          <a:off x="1943941" y="1720749"/>
          <a:ext cx="922126" cy="684258"/>
        </a:xfrm>
        <a:prstGeom prst="pieWedge">
          <a:avLst/>
        </a:prstGeom>
        <a:solidFill>
          <a:schemeClr val="tx1">
            <a:lumMod val="50000"/>
            <a:lumOff val="50000"/>
            <a:alpha val="4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117475" lvl="0" indent="0" algn="ctr" defTabSz="355600">
            <a:lnSpc>
              <a:spcPct val="90000"/>
            </a:lnSpc>
            <a:spcBef>
              <a:spcPct val="0"/>
            </a:spcBef>
            <a:spcAft>
              <a:spcPct val="35000"/>
            </a:spcAft>
          </a:pPr>
          <a:r>
            <a:rPr lang="en-US" sz="800" b="1" kern="1200" dirty="0" smtClean="0">
              <a:solidFill>
                <a:schemeClr val="tx1"/>
              </a:solidFill>
            </a:rPr>
            <a:t>Community &amp; Relationship Wellness</a:t>
          </a:r>
          <a:endParaRPr lang="en-US" sz="800" b="1" kern="1200" dirty="0">
            <a:solidFill>
              <a:schemeClr val="tx1"/>
            </a:solidFill>
          </a:endParaRPr>
        </a:p>
      </dsp:txBody>
      <dsp:txXfrm rot="10800000">
        <a:off x="1943941" y="1720749"/>
        <a:ext cx="652042" cy="483843"/>
      </dsp:txXfrm>
    </dsp:sp>
    <dsp:sp modelId="{B2043C5A-51ED-4A6D-A597-4F1C2D89DFBD}">
      <dsp:nvSpPr>
        <dsp:cNvPr id="0" name=""/>
        <dsp:cNvSpPr/>
      </dsp:nvSpPr>
      <dsp:spPr>
        <a:xfrm rot="16200000">
          <a:off x="1159903" y="1614331"/>
          <a:ext cx="684258" cy="893809"/>
        </a:xfrm>
        <a:prstGeom prst="pieWedge">
          <a:avLst/>
        </a:prstGeom>
        <a:solidFill>
          <a:srgbClr val="A31A00">
            <a:alpha val="38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ts val="0"/>
            </a:spcAft>
          </a:pPr>
          <a:r>
            <a:rPr lang="en-US" sz="800" b="1" kern="1200" dirty="0" smtClean="0">
              <a:solidFill>
                <a:schemeClr val="tx1"/>
              </a:solidFill>
            </a:rPr>
            <a:t>Social/</a:t>
          </a:r>
        </a:p>
        <a:p>
          <a:pPr lvl="0" algn="ctr" defTabSz="355600">
            <a:lnSpc>
              <a:spcPct val="90000"/>
            </a:lnSpc>
            <a:spcBef>
              <a:spcPct val="0"/>
            </a:spcBef>
            <a:spcAft>
              <a:spcPts val="0"/>
            </a:spcAft>
          </a:pPr>
          <a:r>
            <a:rPr lang="en-US" sz="800" b="1" kern="1200" dirty="0" smtClean="0">
              <a:solidFill>
                <a:schemeClr val="tx1"/>
              </a:solidFill>
            </a:rPr>
            <a:t>Emotional Wellness</a:t>
          </a:r>
          <a:endParaRPr lang="en-US" sz="800" b="1" kern="1200" dirty="0">
            <a:solidFill>
              <a:schemeClr val="tx1"/>
            </a:solidFill>
          </a:endParaRPr>
        </a:p>
      </dsp:txBody>
      <dsp:txXfrm rot="5400000">
        <a:off x="1316919" y="1719106"/>
        <a:ext cx="632018" cy="483843"/>
      </dsp:txXfrm>
    </dsp:sp>
    <dsp:sp modelId="{EAA16EE0-AF4E-43C2-84D9-687D0A26CFBE}">
      <dsp:nvSpPr>
        <dsp:cNvPr id="0" name=""/>
        <dsp:cNvSpPr/>
      </dsp:nvSpPr>
      <dsp:spPr>
        <a:xfrm>
          <a:off x="1693046" y="1186935"/>
          <a:ext cx="432797" cy="376345"/>
        </a:xfrm>
        <a:prstGeom prst="circularArrow">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F3233FED-2E17-4120-8318-3BF45180630F}">
      <dsp:nvSpPr>
        <dsp:cNvPr id="0" name=""/>
        <dsp:cNvSpPr/>
      </dsp:nvSpPr>
      <dsp:spPr>
        <a:xfrm rot="10800000">
          <a:off x="1693046" y="1331683"/>
          <a:ext cx="432797" cy="376345"/>
        </a:xfrm>
        <a:prstGeom prst="circularArrow">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3</Pages>
  <Words>836</Words>
  <Characters>4767</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Kristin Szczepaniec</cp:lastModifiedBy>
  <cp:revision>8</cp:revision>
  <dcterms:created xsi:type="dcterms:W3CDTF">2016-02-02T21:42:00Z</dcterms:created>
  <dcterms:modified xsi:type="dcterms:W3CDTF">2016-02-02T22:52:00Z</dcterms:modified>
</cp:coreProperties>
</file>