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Native American Community Academy UbD 2.0</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4392"/>
        <w:gridCol w:w="4392"/>
        <w:tblGridChange w:id="0">
          <w:tblGrid>
            <w:gridCol w:w="4392"/>
            <w:gridCol w:w="4392"/>
            <w:gridCol w:w="4392"/>
          </w:tblGrid>
        </w:tblGridChange>
      </w:tblGrid>
      <w:tr>
        <w:tc>
          <w:tcPr>
            <w:gridSpan w:val="3"/>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1 Desired Results</w:t>
            </w:r>
            <w:r w:rsidDel="00000000" w:rsidR="00000000" w:rsidRPr="00000000">
              <w:rPr>
                <w:i w:val="1"/>
                <w:rtl w:val="0"/>
              </w:rPr>
              <w:t xml:space="preserve"> What are your unit objectives and outcomes?</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BIG IDEAS</w:t>
              <w:tab/>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6"/>
              </w:numPr>
              <w:tabs>
                <w:tab w:val="right" w:pos="3960"/>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Biological systems are created and defined by the appearance</w:t>
            </w: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Of emergent, complex properties.</w:t>
            </w: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right" w:pos="3960"/>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The movement of matter and energy in a cell is essential for </w:t>
            </w: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Cell survival.</w:t>
            </w: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tabs>
                <w:tab w:val="right" w:pos="3960"/>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Evolution drives diversity and unity of life.</w:t>
            </w:r>
            <w:r w:rsidDel="00000000" w:rsidR="00000000" w:rsidRPr="00000000">
              <w:rPr>
                <w:rtl w:val="0"/>
              </w:rPr>
            </w:r>
          </w:p>
          <w:p w:rsidR="00000000" w:rsidDel="00000000" w:rsidP="00000000" w:rsidRDefault="00000000" w:rsidRPr="00000000">
            <w:pPr>
              <w:numPr>
                <w:ilvl w:val="0"/>
                <w:numId w:val="6"/>
              </w:numPr>
              <w:tabs>
                <w:tab w:val="right" w:pos="3960"/>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Cellular communication is essential in survival of life</w:t>
            </w: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0" w:before="0" w:line="240" w:lineRule="auto"/>
              <w:ind w:left="720" w:firstLine="0"/>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i w:val="1"/>
                <w:rtl w:val="0"/>
              </w:rPr>
              <w:t xml:space="preserve">Students will be able to independently use their learning to…</w:t>
              <w:tab/>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Evaluate, analyze and explain how changes at the molecular and cellular level effect the dynamic homeostasis of the cell and hence, the functioning of the biological systems created by cells.</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c>
          <w:tcPr>
            <w:vMerge w:val="continue"/>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Organelles function and interaction result in a diverse system to accomplish the emergent functions and properties of a cell. This includes growth, homeostasis and reproduction.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Movement of matter and use of energy are required to grow, reproduce and maintain checks and balances in cells and its systems.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 communication is vital for survival and function of cells which is a unit of living things.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 communication has pathways and organelles functions will determine future traits and descents.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numPr>
                <w:ilvl w:val="0"/>
                <w:numId w:val="2"/>
              </w:numPr>
              <w:tabs>
                <w:tab w:val="right" w:pos="4016"/>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Does the structure of cellular membranes effect the structure and function of the cell? How does this connect?</w:t>
            </w:r>
            <w:r w:rsidDel="00000000" w:rsidR="00000000" w:rsidRPr="00000000">
              <w:rPr>
                <w:rtl w:val="0"/>
              </w:rPr>
            </w:r>
          </w:p>
          <w:p w:rsidR="00000000" w:rsidDel="00000000" w:rsidP="00000000" w:rsidRDefault="00000000" w:rsidRPr="00000000">
            <w:pPr>
              <w:numPr>
                <w:ilvl w:val="0"/>
                <w:numId w:val="2"/>
              </w:numPr>
              <w:tabs>
                <w:tab w:val="right" w:pos="4016"/>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might changes at the molecular and cellular stages affect the function of an organism and eventually an ecosystem?</w:t>
            </w:r>
            <w:r w:rsidDel="00000000" w:rsidR="00000000" w:rsidRPr="00000000">
              <w:rPr>
                <w:rtl w:val="0"/>
              </w:rPr>
            </w:r>
          </w:p>
          <w:p w:rsidR="00000000" w:rsidDel="00000000" w:rsidP="00000000" w:rsidRDefault="00000000" w:rsidRPr="00000000">
            <w:pPr>
              <w:tabs>
                <w:tab w:val="right" w:pos="4016"/>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4075"/>
              </w:tabs>
              <w:contextualSpacing w:val="0"/>
            </w:pPr>
            <w:r w:rsidDel="00000000" w:rsidR="00000000" w:rsidRPr="00000000">
              <w:rPr>
                <w:i w:val="1"/>
                <w:rtl w:val="0"/>
              </w:rPr>
              <w:t xml:space="preserve">As a result of this unit, students will know…</w:t>
              <w:tab/>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The structure and function of subcellular components, interactions, essential process, for both Eukaryotic and prokaryotic cells.</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Organisms share similarities which are evolved in cells.</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Eukaryotic cells maintain internal membranes, which make them specialized.</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 membranes are selectively permeable due to their structure.</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 A variety of molecular units provides cells with specialized functions.</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Growth and dynamic homeostasis are maintained by constant movement of molecules across membranes: Passive transport/Active transports</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Proper interactions within organisms create efficient way to use energy.</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Organisms must exchange matter with environment to grow, and produce.</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Cells communicate with each other through chemical signaling.</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Cell communication processes share common features that reflect a shared evolutionary history.</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Signals or pathways link signal reception with cell response. </w:t>
            </w:r>
            <w:r w:rsidDel="00000000" w:rsidR="00000000" w:rsidRPr="00000000">
              <w:rPr>
                <w:rtl w:val="0"/>
              </w:rPr>
            </w:r>
          </w:p>
          <w:p w:rsidR="00000000" w:rsidDel="00000000" w:rsidP="00000000" w:rsidRDefault="00000000" w:rsidRPr="00000000">
            <w:pPr>
              <w:numPr>
                <w:ilvl w:val="0"/>
                <w:numId w:val="3"/>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Changes in signal pathways can destruct a cell and cell response.</w:t>
            </w: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i w:val="1"/>
                <w:rtl w:val="0"/>
              </w:rPr>
              <w:t xml:space="preserve">As a result of this unit, students will be able to…</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Read and evaluate complex text to gain relevant information</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Determine central ideas</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Able to defend textual evidence in building understanding and to support analysis, reflection, and research.</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create and use representations and models to analyze situations and solve problem quantitatively and qualitatively.</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 can re-express key elements of natural phenomena.</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 can pose scientific questions.</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look a date and justify why?</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design and plan for collecting data to answer a particular scientific question.</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then analyze data to identify patterns or relationships.</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adjust measurements or observations based on data.</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provide data sets.</w:t>
            </w:r>
            <w:r w:rsidDel="00000000" w:rsidR="00000000" w:rsidRPr="00000000">
              <w:rPr>
                <w:rtl w:val="0"/>
              </w:rPr>
            </w:r>
          </w:p>
          <w:p w:rsidR="00000000" w:rsidDel="00000000" w:rsidP="00000000" w:rsidRDefault="00000000" w:rsidRPr="00000000">
            <w:pPr>
              <w:numPr>
                <w:ilvl w:val="0"/>
                <w:numId w:val="4"/>
              </w:numPr>
              <w:tabs>
                <w:tab w:val="right" w:pos="4003"/>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Students can connect phenomena, and generalize and assimilate/across enduring understandings and /or big ideas.</w:t>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rtl w:val="0"/>
              </w:rPr>
              <w:t xml:space="preserve">COMMON CORE STATE STANDARDS</w:t>
            </w:r>
          </w:p>
          <w:p w:rsidR="00000000" w:rsidDel="00000000" w:rsidP="00000000" w:rsidRDefault="00000000" w:rsidRPr="00000000">
            <w:pPr>
              <w:tabs>
                <w:tab w:val="right" w:pos="4003"/>
              </w:tabs>
              <w:contextualSpacing w:val="0"/>
            </w:pPr>
            <w:r w:rsidDel="00000000" w:rsidR="00000000" w:rsidRPr="00000000">
              <w:rPr>
                <w:b w:val="1"/>
                <w:rtl w:val="0"/>
              </w:rPr>
              <w:t xml:space="preserve">Next Generations Science Standards:</w:t>
            </w:r>
          </w:p>
          <w:p w:rsidR="00000000" w:rsidDel="00000000" w:rsidP="00000000" w:rsidRDefault="00000000" w:rsidRPr="00000000">
            <w:pPr>
              <w:tabs>
                <w:tab w:val="right" w:pos="4003"/>
              </w:tabs>
              <w:contextualSpacing w:val="0"/>
            </w:pPr>
            <w:r w:rsidDel="00000000" w:rsidR="00000000" w:rsidRPr="00000000">
              <w:rPr>
                <w:b w:val="1"/>
                <w:rtl w:val="0"/>
              </w:rPr>
              <w:t xml:space="preserve">Disciplinary Core Ideas</w:t>
            </w:r>
          </w:p>
          <w:p w:rsidR="00000000" w:rsidDel="00000000" w:rsidP="00000000" w:rsidRDefault="00000000" w:rsidRPr="00000000">
            <w:pPr>
              <w:tabs>
                <w:tab w:val="right" w:pos="4003"/>
              </w:tabs>
              <w:contextualSpacing w:val="0"/>
            </w:pPr>
            <w:bookmarkStart w:colFirst="0" w:colLast="0" w:name="h.gjdgxs" w:id="0"/>
            <w:bookmarkEnd w:id="0"/>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LS1.A: Structure and Function</w:t>
            </w:r>
          </w:p>
          <w:p w:rsidR="00000000" w:rsidDel="00000000" w:rsidP="00000000" w:rsidRDefault="00000000" w:rsidRPr="00000000">
            <w:pPr>
              <w:tabs>
                <w:tab w:val="right" w:pos="4003"/>
              </w:tabs>
              <w:contextualSpacing w:val="0"/>
            </w:pPr>
            <w:r w:rsidDel="00000000" w:rsidR="00000000" w:rsidRPr="00000000">
              <w:rPr>
                <w:rtl w:val="0"/>
              </w:rPr>
              <w:t xml:space="preserve">•Systems of specialized cells within organisms help them perform the essential functions of life. (HS-LS1-1)</w:t>
            </w:r>
          </w:p>
          <w:p w:rsidR="00000000" w:rsidDel="00000000" w:rsidP="00000000" w:rsidRDefault="00000000" w:rsidRPr="00000000">
            <w:pPr>
              <w:tabs>
                <w:tab w:val="right" w:pos="4003"/>
              </w:tabs>
              <w:contextualSpacing w:val="0"/>
            </w:pPr>
            <w:r w:rsidDel="00000000" w:rsidR="00000000" w:rsidRPr="00000000">
              <w:rPr>
                <w:rtl w:val="0"/>
              </w:rPr>
              <w:t xml:space="preserve">•All cells contain genetic information in the form of DNA molecules. Genes are regions in the DNA that contain the instructions that code for the formation of proteins, which carry out most of the work of cells. (HS-LS1-1) (Note: This Disciplinary Core Idea is also addressed by HS-LS3-1.)</w:t>
            </w:r>
          </w:p>
          <w:p w:rsidR="00000000" w:rsidDel="00000000" w:rsidP="00000000" w:rsidRDefault="00000000" w:rsidRPr="00000000">
            <w:pPr>
              <w:tabs>
                <w:tab w:val="right" w:pos="4003"/>
              </w:tabs>
              <w:contextualSpacing w:val="0"/>
            </w:pPr>
            <w:r w:rsidDel="00000000" w:rsidR="00000000" w:rsidRPr="00000000">
              <w:rPr>
                <w:rtl w:val="0"/>
              </w:rPr>
              <w:t xml:space="preserve">•Multicellular organisms have a hierarchical structural organization, in which any one system is made up of numerous parts and is itself a component of the next level. (HS-LS1-2)</w:t>
            </w:r>
          </w:p>
          <w:p w:rsidR="00000000" w:rsidDel="00000000" w:rsidP="00000000" w:rsidRDefault="00000000" w:rsidRPr="00000000">
            <w:pPr>
              <w:tabs>
                <w:tab w:val="right" w:pos="4003"/>
              </w:tabs>
              <w:contextualSpacing w:val="0"/>
            </w:pPr>
            <w:r w:rsidDel="00000000" w:rsidR="00000000" w:rsidRPr="00000000">
              <w:rPr>
                <w:rtl w:val="0"/>
              </w:rPr>
              <w:t xml:space="preserve">•Feedback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LS1.B: Growth and Development of Organisms </w:t>
            </w:r>
          </w:p>
          <w:p w:rsidR="00000000" w:rsidDel="00000000" w:rsidP="00000000" w:rsidRDefault="00000000" w:rsidRPr="00000000">
            <w:pPr>
              <w:tabs>
                <w:tab w:val="right" w:pos="4003"/>
              </w:tabs>
              <w:contextualSpacing w:val="0"/>
            </w:pPr>
            <w:r w:rsidDel="00000000" w:rsidR="00000000" w:rsidRPr="00000000">
              <w:rPr>
                <w:rtl w:val="0"/>
              </w:rPr>
              <w:t xml:space="preserve">•In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(HS-LS1-4)</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LS1.C: Organization for Matter and Energy Flow in Organisms </w:t>
            </w:r>
          </w:p>
          <w:p w:rsidR="00000000" w:rsidDel="00000000" w:rsidP="00000000" w:rsidRDefault="00000000" w:rsidRPr="00000000">
            <w:pPr>
              <w:tabs>
                <w:tab w:val="right" w:pos="4003"/>
              </w:tabs>
              <w:contextualSpacing w:val="0"/>
            </w:pPr>
            <w:r w:rsidDel="00000000" w:rsidR="00000000" w:rsidRPr="00000000">
              <w:rPr>
                <w:rtl w:val="0"/>
              </w:rPr>
              <w:t xml:space="preserve">•The process of photosynthesis converts light energy to stored chemical energy by converting carbon dioxide plus water into sugars plus released oxygen. (HS-LS1-5)</w:t>
            </w:r>
          </w:p>
          <w:p w:rsidR="00000000" w:rsidDel="00000000" w:rsidP="00000000" w:rsidRDefault="00000000" w:rsidRPr="00000000">
            <w:pPr>
              <w:tabs>
                <w:tab w:val="right" w:pos="4003"/>
              </w:tabs>
              <w:contextualSpacing w:val="0"/>
            </w:pPr>
            <w:r w:rsidDel="00000000" w:rsidR="00000000" w:rsidRPr="00000000">
              <w:rPr>
                <w:rtl w:val="0"/>
              </w:rPr>
              <w:t xml:space="preserve">•The sugar molecules thus formed contain carbon, hydrogen, and oxygen: their hydrocarbon backbones are used to make amino acids and other carbon-based molecules that can be assembled into larger molecules (such as proteins or DNA), used for example to form new cells. (HS-LS1-6)</w:t>
            </w:r>
          </w:p>
          <w:p w:rsidR="00000000" w:rsidDel="00000000" w:rsidP="00000000" w:rsidRDefault="00000000" w:rsidRPr="00000000">
            <w:pPr>
              <w:tabs>
                <w:tab w:val="right" w:pos="4003"/>
              </w:tabs>
              <w:contextualSpacing w:val="0"/>
            </w:pPr>
            <w:r w:rsidDel="00000000" w:rsidR="00000000" w:rsidRPr="00000000">
              <w:rPr>
                <w:rtl w:val="0"/>
              </w:rPr>
              <w:t xml:space="preserve">•As matter and energy flow through different organizational levels of living systems, chemical elements are recombined in different ways to form different products. (HS-LS1-6),(HS-LS1-7)</w:t>
            </w:r>
          </w:p>
          <w:p w:rsidR="00000000" w:rsidDel="00000000" w:rsidP="00000000" w:rsidRDefault="00000000" w:rsidRPr="00000000">
            <w:pPr>
              <w:tabs>
                <w:tab w:val="right" w:pos="4003"/>
              </w:tabs>
              <w:contextualSpacing w:val="0"/>
            </w:pPr>
            <w:r w:rsidDel="00000000" w:rsidR="00000000" w:rsidRPr="00000000">
              <w:rPr>
                <w:rtl w:val="0"/>
              </w:rPr>
              <w:t xml:space="preserve">•As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 (HS-LS1-7)</w:t>
            </w:r>
          </w:p>
          <w:p w:rsidR="00000000" w:rsidDel="00000000" w:rsidP="00000000" w:rsidRDefault="00000000" w:rsidRPr="00000000">
            <w:pPr>
              <w:tabs>
                <w:tab w:val="right" w:pos="4003"/>
              </w:tabs>
              <w:contextualSpacing w:val="0"/>
            </w:pPr>
            <w:r w:rsidDel="00000000" w:rsidR="00000000" w:rsidRPr="00000000">
              <w:rPr>
                <w:rtl w:val="0"/>
              </w:rPr>
              <w:t xml:space="preserve">LS3.A: Inheritance of Traits </w:t>
            </w:r>
          </w:p>
          <w:p w:rsidR="00000000" w:rsidDel="00000000" w:rsidP="00000000" w:rsidRDefault="00000000" w:rsidRPr="00000000">
            <w:pPr>
              <w:tabs>
                <w:tab w:val="right" w:pos="4003"/>
              </w:tabs>
              <w:contextualSpacing w:val="0"/>
            </w:pPr>
            <w:r w:rsidDel="00000000" w:rsidR="00000000" w:rsidRPr="00000000">
              <w:rPr>
                <w:rtl w:val="0"/>
              </w:rPr>
              <w:t xml:space="preserve">•Each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(HS-LS3-1)</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LS3.B: Variation of Traits </w:t>
            </w:r>
          </w:p>
          <w:p w:rsidR="00000000" w:rsidDel="00000000" w:rsidP="00000000" w:rsidRDefault="00000000" w:rsidRPr="00000000">
            <w:pPr>
              <w:tabs>
                <w:tab w:val="right" w:pos="4003"/>
              </w:tabs>
              <w:contextualSpacing w:val="0"/>
            </w:pPr>
            <w:r w:rsidDel="00000000" w:rsidR="00000000" w:rsidRPr="00000000">
              <w:rPr>
                <w:rtl w:val="0"/>
              </w:rPr>
              <w:t xml:space="preserve">•In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(HS-LS3-2)</w:t>
            </w:r>
          </w:p>
          <w:p w:rsidR="00000000" w:rsidDel="00000000" w:rsidP="00000000" w:rsidRDefault="00000000" w:rsidRPr="00000000">
            <w:pPr>
              <w:tabs>
                <w:tab w:val="right" w:pos="4003"/>
              </w:tabs>
              <w:contextualSpacing w:val="0"/>
            </w:pPr>
            <w:r w:rsidDel="00000000" w:rsidR="00000000" w:rsidRPr="00000000">
              <w:rPr>
                <w:rtl w:val="0"/>
              </w:rPr>
              <w:t xml:space="preserve">•Environmental factors also affect expression of traits, and hence affect the probability of occurrences of traits in a population. Thus the variation and distribution of traits observed depends on both genetic and environmental factors. (HS-LS3-2),(HS-LS3-3)</w:t>
            </w:r>
          </w:p>
          <w:p w:rsidR="00000000" w:rsidDel="00000000" w:rsidP="00000000" w:rsidRDefault="00000000" w:rsidRPr="00000000">
            <w:pPr>
              <w:tabs>
                <w:tab w:val="right" w:pos="4003"/>
              </w:tabs>
              <w:contextualSpacing w:val="0"/>
            </w:pPr>
            <w:r w:rsidDel="00000000" w:rsidR="00000000" w:rsidRPr="00000000">
              <w:rPr>
                <w:rtl w:val="0"/>
              </w:rPr>
              <w:t xml:space="preserve">LS4.A: Evidence of Common Ancestry and Diversity </w:t>
            </w:r>
          </w:p>
          <w:p w:rsidR="00000000" w:rsidDel="00000000" w:rsidP="00000000" w:rsidRDefault="00000000" w:rsidRPr="00000000">
            <w:pPr>
              <w:tabs>
                <w:tab w:val="right" w:pos="4003"/>
              </w:tabs>
              <w:contextualSpacing w:val="0"/>
            </w:pPr>
            <w:r w:rsidDel="00000000" w:rsidR="00000000" w:rsidRPr="00000000">
              <w:rPr>
                <w:rtl w:val="0"/>
              </w:rPr>
              <w:t xml:space="preserve">•Genetic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t xml:space="preserve">LS4.B: Natural Selection </w:t>
            </w:r>
          </w:p>
          <w:p w:rsidR="00000000" w:rsidDel="00000000" w:rsidP="00000000" w:rsidRDefault="00000000" w:rsidRPr="00000000">
            <w:pPr>
              <w:tabs>
                <w:tab w:val="right" w:pos="4003"/>
              </w:tabs>
              <w:contextualSpacing w:val="0"/>
            </w:pPr>
            <w:r w:rsidDel="00000000" w:rsidR="00000000" w:rsidRPr="00000000">
              <w:rPr>
                <w:rtl w:val="0"/>
              </w:rPr>
              <w:t xml:space="preserve">•Natural selection occurs only if there is both (1) variation in the genetic information between organisms in a population and (2) variation in the expression of that genetic information—that is, trait variation—that leads to differences in performance among individuals. (HS-LS4-2), (HS-LS4-3)</w:t>
            </w:r>
          </w:p>
          <w:p w:rsidR="00000000" w:rsidDel="00000000" w:rsidP="00000000" w:rsidRDefault="00000000" w:rsidRPr="00000000">
            <w:pPr>
              <w:tabs>
                <w:tab w:val="right" w:pos="4003"/>
              </w:tabs>
              <w:contextualSpacing w:val="0"/>
            </w:pPr>
            <w:r w:rsidDel="00000000" w:rsidR="00000000" w:rsidRPr="00000000">
              <w:rPr>
                <w:rtl w:val="0"/>
              </w:rPr>
              <w:t xml:space="preserve">•The traits that positively affect survival are more likely to be reproduced, and thus are more common in the population. (HS-LS4-3)</w:t>
            </w:r>
          </w:p>
          <w:p w:rsidR="00000000" w:rsidDel="00000000" w:rsidP="00000000" w:rsidRDefault="00000000" w:rsidRPr="00000000">
            <w:pPr>
              <w:tabs>
                <w:tab w:val="right" w:pos="4003"/>
              </w:tabs>
              <w:contextualSpacing w:val="0"/>
            </w:pPr>
            <w:r w:rsidDel="00000000" w:rsidR="00000000" w:rsidRPr="00000000">
              <w:rPr>
                <w:rtl w:val="0"/>
              </w:rPr>
              <w:t xml:space="preserve">LS4.C: Adaptation </w:t>
            </w:r>
          </w:p>
          <w:p w:rsidR="00000000" w:rsidDel="00000000" w:rsidP="00000000" w:rsidRDefault="00000000" w:rsidRPr="00000000">
            <w:pPr>
              <w:tabs>
                <w:tab w:val="right" w:pos="4003"/>
              </w:tabs>
              <w:contextualSpacing w:val="0"/>
            </w:pPr>
            <w:r w:rsidDel="00000000" w:rsidR="00000000" w:rsidRPr="00000000">
              <w:rPr>
                <w:rtl w:val="0"/>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w:t>
            </w:r>
          </w:p>
          <w:p w:rsidR="00000000" w:rsidDel="00000000" w:rsidP="00000000" w:rsidRDefault="00000000" w:rsidRPr="00000000">
            <w:pPr>
              <w:tabs>
                <w:tab w:val="right" w:pos="4003"/>
              </w:tabs>
              <w:contextualSpacing w:val="0"/>
            </w:pPr>
            <w:r w:rsidDel="00000000" w:rsidR="00000000" w:rsidRPr="00000000">
              <w:rPr>
                <w:rtl w:val="0"/>
              </w:rPr>
              <w:t xml:space="preserve">•Natural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(HS-LS4-3), (HS-LS4-4)</w:t>
            </w:r>
          </w:p>
          <w:p w:rsidR="00000000" w:rsidDel="00000000" w:rsidP="00000000" w:rsidRDefault="00000000" w:rsidRPr="00000000">
            <w:pPr>
              <w:tabs>
                <w:tab w:val="right" w:pos="4003"/>
              </w:tabs>
              <w:contextualSpacing w:val="0"/>
            </w:pPr>
            <w:r w:rsidDel="00000000" w:rsidR="00000000" w:rsidRPr="00000000">
              <w:rPr>
                <w:rtl w:val="0"/>
              </w:rPr>
              <w:t xml:space="preserve">•Adaptation also means that the distribution of traits in a population can change when conditions change. (HS-LS4-3)</w:t>
            </w:r>
          </w:p>
          <w:p w:rsidR="00000000" w:rsidDel="00000000" w:rsidP="00000000" w:rsidRDefault="00000000" w:rsidRPr="00000000">
            <w:pPr>
              <w:tabs>
                <w:tab w:val="right" w:pos="4003"/>
              </w:tabs>
              <w:contextualSpacing w:val="0"/>
            </w:pPr>
            <w:r w:rsidDel="00000000" w:rsidR="00000000" w:rsidRPr="00000000">
              <w:rPr>
                <w:rtl w:val="0"/>
              </w:rPr>
              <w:t xml:space="preserve">•Changes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 (HS-LS4-6)</w:t>
            </w:r>
          </w:p>
          <w:p w:rsidR="00000000" w:rsidDel="00000000" w:rsidP="00000000" w:rsidRDefault="00000000" w:rsidRPr="00000000">
            <w:pPr>
              <w:tabs>
                <w:tab w:val="right" w:pos="4003"/>
              </w:tabs>
              <w:contextualSpacing w:val="0"/>
            </w:pPr>
            <w:r w:rsidDel="00000000" w:rsidR="00000000" w:rsidRPr="00000000">
              <w:rPr>
                <w:rtl w:val="0"/>
              </w:rPr>
              <w:t xml:space="preserve">•Species become extinct because they can no longer survive and reproduce in their altered environment. If members cannot adjust to change that is too fast or drastic, the opportunity for the species’ evolution is lost. (HS-LS4-5)</w:t>
            </w:r>
          </w:p>
          <w:p w:rsidR="00000000" w:rsidDel="00000000" w:rsidP="00000000" w:rsidRDefault="00000000" w:rsidRPr="00000000">
            <w:pPr>
              <w:tabs>
                <w:tab w:val="right" w:pos="4003"/>
              </w:tabs>
              <w:contextualSpacing w:val="0"/>
            </w:pPr>
            <w:r w:rsidDel="00000000" w:rsidR="00000000" w:rsidRPr="00000000">
              <w:rPr>
                <w:rtl w:val="0"/>
              </w:rPr>
              <w:t xml:space="preserve">LS4.D: Biodiversity and Humans</w:t>
            </w:r>
          </w:p>
          <w:p w:rsidR="00000000" w:rsidDel="00000000" w:rsidP="00000000" w:rsidRDefault="00000000" w:rsidRPr="00000000">
            <w:pPr>
              <w:tabs>
                <w:tab w:val="right" w:pos="4003"/>
              </w:tabs>
              <w:contextualSpacing w:val="0"/>
            </w:pPr>
            <w:r w:rsidDel="00000000" w:rsidR="00000000" w:rsidRPr="00000000">
              <w:rPr>
                <w:rtl w:val="0"/>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(HS-LS4-6) </w:t>
            </w:r>
          </w:p>
          <w:p w:rsidR="00000000" w:rsidDel="00000000" w:rsidP="00000000" w:rsidRDefault="00000000" w:rsidRPr="00000000">
            <w:pPr>
              <w:tabs>
                <w:tab w:val="right" w:pos="4003"/>
              </w:tabs>
              <w:contextualSpacing w:val="0"/>
            </w:pPr>
            <w:r w:rsidDel="00000000" w:rsidR="00000000" w:rsidRPr="00000000">
              <w:rPr>
                <w:rtl w:val="0"/>
              </w:rPr>
              <w:t xml:space="preserve"> ETS1.B: Developing Possible Solutions</w:t>
            </w:r>
          </w:p>
          <w:p w:rsidR="00000000" w:rsidDel="00000000" w:rsidP="00000000" w:rsidRDefault="00000000" w:rsidRPr="00000000">
            <w:pPr>
              <w:tabs>
                <w:tab w:val="right" w:pos="4003"/>
              </w:tabs>
              <w:contextualSpacing w:val="0"/>
            </w:pPr>
            <w:r w:rsidDel="00000000" w:rsidR="00000000" w:rsidRPr="00000000">
              <w:rPr>
                <w:rtl w:val="0"/>
              </w:rPr>
              <w:t xml:space="preserve">•When evaluating solutions, it is important to take into account a range of constraints, including cost, safety, reliability, and aesthetics, and to consider social, cultural, and environmental impacts. (Secondary to HS-LS4-6)</w:t>
            </w:r>
          </w:p>
          <w:p w:rsidR="00000000" w:rsidDel="00000000" w:rsidP="00000000" w:rsidRDefault="00000000" w:rsidRPr="00000000">
            <w:pPr>
              <w:tabs>
                <w:tab w:val="right" w:pos="4003"/>
              </w:tabs>
              <w:contextualSpacing w:val="0"/>
            </w:pPr>
            <w:r w:rsidDel="00000000" w:rsidR="00000000" w:rsidRPr="00000000">
              <w:rPr>
                <w:rtl w:val="0"/>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(Secondary to HS-LS4-6)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8784"/>
        <w:tblGridChange w:id="0">
          <w:tblGrid>
            <w:gridCol w:w="4392"/>
            <w:gridCol w:w="8784"/>
          </w:tblGrid>
        </w:tblGridChange>
      </w:tblGrid>
      <w:tr>
        <w:tc>
          <w:tcPr>
            <w:gridSpan w:val="2"/>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2 – Evidence   </w:t>
            </w:r>
            <w:r w:rsidDel="00000000" w:rsidR="00000000" w:rsidRPr="00000000">
              <w:rPr>
                <w:i w:val="1"/>
                <w:rtl w:val="0"/>
              </w:rPr>
              <w:t xml:space="preserve">How will you assess student learning?</w:t>
            </w: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8408"/>
              </w:tabs>
              <w:contextualSpacing w:val="0"/>
            </w:pPr>
            <w:r w:rsidDel="00000000" w:rsidR="00000000" w:rsidRPr="00000000">
              <w:rPr>
                <w:rtl w:val="0"/>
              </w:rPr>
              <w:t xml:space="preserve">SUMMATIVE PERFORMANCE TASK(S) </w:t>
            </w:r>
          </w:p>
          <w:p w:rsidR="00000000" w:rsidDel="00000000" w:rsidP="00000000" w:rsidRDefault="00000000" w:rsidRPr="00000000">
            <w:pPr>
              <w:tabs>
                <w:tab w:val="right" w:pos="8408"/>
              </w:tabs>
              <w:contextualSpacing w:val="0"/>
            </w:pPr>
            <w:r w:rsidDel="00000000" w:rsidR="00000000" w:rsidRPr="00000000">
              <w:rPr>
                <w:rtl w:val="0"/>
              </w:rPr>
              <w:t xml:space="preserve">Students can design a cell model/cell membrane or a product approved by myself. Students can explain the design work and discuss cell organelles and there functions. Students wo choose to create a model of the cell membrane can clearly show and discuss the role of the endomembrane system and different means of cellular transportation. Students must have used multiple resources for their design and outline of the procedure.  This will allow me to check for understanding on why cell size matters.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Diffusion/Osmosis Lab.  Egg Osmosis Lab.  Write-up.</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Unit Test/Quizzes/Foldables for vocabulary</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FORMATIVE ASSESSMENT </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Venn-Diagram with Lecture.  This is pre-assessment Prokaryote vs. Eukaryote</w:t>
            </w:r>
          </w:p>
          <w:p w:rsidR="00000000" w:rsidDel="00000000" w:rsidP="00000000" w:rsidRDefault="00000000" w:rsidRPr="00000000">
            <w:pPr>
              <w:tabs>
                <w:tab w:val="right" w:pos="8421"/>
              </w:tabs>
              <w:contextualSpacing w:val="0"/>
            </w:pPr>
            <w:r w:rsidDel="00000000" w:rsidR="00000000" w:rsidRPr="00000000">
              <w:rPr>
                <w:rtl w:val="0"/>
              </w:rPr>
              <w:t xml:space="preserve">Structure labeling/function description.  Group discussion on What do we know about these two types of cells and what are the similarities.</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Case Studies. Tuberculosis bacteria. What do we know in order to solve or eliminate this disease?</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Class discussions/Lectures/Promethean presentation</w:t>
            </w:r>
          </w:p>
          <w:p w:rsidR="00000000" w:rsidDel="00000000" w:rsidP="00000000" w:rsidRDefault="00000000" w:rsidRPr="00000000">
            <w:pPr>
              <w:tabs>
                <w:tab w:val="right" w:pos="8421"/>
              </w:tabs>
              <w:contextualSpacing w:val="0"/>
            </w:pPr>
            <w:r w:rsidDel="00000000" w:rsidR="00000000" w:rsidRPr="00000000">
              <w:rPr>
                <w:rtl w:val="0"/>
              </w:rPr>
              <w:t xml:space="preserve">Cell film protein synthesis, cellular organelles etc.</w:t>
            </w:r>
          </w:p>
          <w:p w:rsidR="00000000" w:rsidDel="00000000" w:rsidP="00000000" w:rsidRDefault="00000000" w:rsidRPr="00000000">
            <w:pPr>
              <w:tabs>
                <w:tab w:val="right" w:pos="8421"/>
              </w:tabs>
              <w:contextualSpacing w:val="0"/>
            </w:pPr>
            <w:r w:rsidDel="00000000" w:rsidR="00000000" w:rsidRPr="00000000">
              <w:rPr>
                <w:rtl w:val="0"/>
              </w:rPr>
              <w:t xml:space="preserve">Reading hand-outs</w:t>
            </w:r>
          </w:p>
          <w:p w:rsidR="00000000" w:rsidDel="00000000" w:rsidP="00000000" w:rsidRDefault="00000000" w:rsidRPr="00000000">
            <w:pPr>
              <w:tabs>
                <w:tab w:val="right" w:pos="8421"/>
              </w:tabs>
              <w:contextualSpacing w:val="0"/>
            </w:pPr>
            <w:r w:rsidDel="00000000" w:rsidR="00000000" w:rsidRPr="00000000">
              <w:rPr>
                <w:rtl w:val="0"/>
              </w:rPr>
              <w:t xml:space="preserve">Bell ringers: To start the day’s lesson.</w:t>
            </w:r>
          </w:p>
          <w:p w:rsidR="00000000" w:rsidDel="00000000" w:rsidP="00000000" w:rsidRDefault="00000000" w:rsidRPr="00000000">
            <w:pPr>
              <w:tabs>
                <w:tab w:val="right" w:pos="8421"/>
              </w:tabs>
              <w:contextualSpacing w:val="0"/>
            </w:pPr>
            <w:r w:rsidDel="00000000" w:rsidR="00000000" w:rsidRPr="00000000">
              <w:rPr>
                <w:rtl w:val="0"/>
              </w:rPr>
              <w:t xml:space="preserve">Practicing answering level II questions</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Cell diffusion activity/ Lysol spray experiment</w:t>
            </w:r>
          </w:p>
          <w:p w:rsidR="00000000" w:rsidDel="00000000" w:rsidP="00000000" w:rsidRDefault="00000000" w:rsidRPr="00000000">
            <w:pPr>
              <w:tabs>
                <w:tab w:val="right" w:pos="8421"/>
              </w:tabs>
              <w:contextualSpacing w:val="0"/>
            </w:pPr>
            <w:r w:rsidDel="00000000" w:rsidR="00000000" w:rsidRPr="00000000">
              <w:rPr>
                <w:rtl w:val="0"/>
              </w:rPr>
              <w:t xml:space="preserve">Food coloring lab Facilitated diffusion.</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4"/>
        <w:gridCol w:w="684"/>
        <w:gridCol w:w="4377"/>
        <w:gridCol w:w="2800"/>
        <w:gridCol w:w="2651"/>
        <w:tblGridChange w:id="0">
          <w:tblGrid>
            <w:gridCol w:w="2664"/>
            <w:gridCol w:w="684"/>
            <w:gridCol w:w="4377"/>
            <w:gridCol w:w="2800"/>
            <w:gridCol w:w="2651"/>
          </w:tblGrid>
        </w:tblGridChange>
      </w:tblGrid>
      <w:tr>
        <w:tc>
          <w:tcPr>
            <w:gridSpan w:val="5"/>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3 – Learning Plan </w:t>
            </w:r>
            <w:r w:rsidDel="00000000" w:rsidR="00000000" w:rsidRPr="00000000">
              <w:rPr>
                <w:i w:val="1"/>
                <w:rtl w:val="0"/>
              </w:rPr>
              <w:t xml:space="preserve">What lessons will you teach, and what skills will students master, as a result of this unit?</w:t>
            </w:r>
            <w:r w:rsidDel="00000000" w:rsidR="00000000" w:rsidRPr="00000000">
              <w:rPr>
                <w:rtl w:val="0"/>
              </w:rPr>
            </w:r>
          </w:p>
        </w:tc>
      </w:tr>
      <w:tr>
        <w:trPr>
          <w:trHeight w:val="2280" w:hRule="atLeast"/>
        </w:trPr>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Topical EU/EQ</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CCSS Alignment with Stage 1</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Formative Assessment of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Unit Modifications</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Activities to Support the Lesson</w:t>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Does the structure of cellular membranes effect the structure and function of the cell? How does this connect?</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might changes at the molecular and cellular stages affect the function of an organism and eventually an ecosystem?</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Venn-Diagram with Lecture.  This is pre-assessment Prokaryote vs. Eukaryote</w:t>
            </w:r>
          </w:p>
          <w:p w:rsidR="00000000" w:rsidDel="00000000" w:rsidP="00000000" w:rsidRDefault="00000000" w:rsidRPr="00000000">
            <w:pPr>
              <w:ind w:left="360" w:firstLine="0"/>
              <w:contextualSpacing w:val="0"/>
            </w:pPr>
            <w:r w:rsidDel="00000000" w:rsidR="00000000" w:rsidRPr="00000000">
              <w:rPr>
                <w:rtl w:val="0"/>
              </w:rPr>
              <w:t xml:space="preserve">Structure labeling/function description.  Group discussion on What do we know about these two types of cells and what are the similarities.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Case Studies. Tuberculosis bacteria. What do we know in order to solve or eliminate this disease?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Class discussions/Lectures/Promethean presentation</w:t>
            </w:r>
          </w:p>
          <w:p w:rsidR="00000000" w:rsidDel="00000000" w:rsidP="00000000" w:rsidRDefault="00000000" w:rsidRPr="00000000">
            <w:pPr>
              <w:ind w:left="360" w:firstLine="0"/>
              <w:contextualSpacing w:val="0"/>
            </w:pPr>
            <w:r w:rsidDel="00000000" w:rsidR="00000000" w:rsidRPr="00000000">
              <w:rPr>
                <w:rtl w:val="0"/>
              </w:rPr>
              <w:t xml:space="preserve">Cell film protein synthesis, cellular organelles etc.</w:t>
            </w:r>
          </w:p>
          <w:p w:rsidR="00000000" w:rsidDel="00000000" w:rsidP="00000000" w:rsidRDefault="00000000" w:rsidRPr="00000000">
            <w:pPr>
              <w:ind w:left="360" w:firstLine="0"/>
              <w:contextualSpacing w:val="0"/>
            </w:pPr>
            <w:r w:rsidDel="00000000" w:rsidR="00000000" w:rsidRPr="00000000">
              <w:rPr>
                <w:rtl w:val="0"/>
              </w:rPr>
              <w:t xml:space="preserve">Reading hand-outs</w:t>
            </w:r>
          </w:p>
          <w:p w:rsidR="00000000" w:rsidDel="00000000" w:rsidP="00000000" w:rsidRDefault="00000000" w:rsidRPr="00000000">
            <w:pPr>
              <w:ind w:left="360" w:firstLine="0"/>
              <w:contextualSpacing w:val="0"/>
            </w:pPr>
            <w:r w:rsidDel="00000000" w:rsidR="00000000" w:rsidRPr="00000000">
              <w:rPr>
                <w:rtl w:val="0"/>
              </w:rPr>
              <w:t xml:space="preserve">Bell ringers: To start the day’s lesson.</w:t>
            </w:r>
          </w:p>
          <w:p w:rsidR="00000000" w:rsidDel="00000000" w:rsidP="00000000" w:rsidRDefault="00000000" w:rsidRPr="00000000">
            <w:pPr>
              <w:ind w:left="360" w:firstLine="0"/>
              <w:contextualSpacing w:val="0"/>
            </w:pPr>
            <w:r w:rsidDel="00000000" w:rsidR="00000000" w:rsidRPr="00000000">
              <w:rPr>
                <w:rtl w:val="0"/>
              </w:rPr>
              <w:t xml:space="preserve">Practicing answering level II questions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Cell diffusion activity/ Lysol spray experiment</w:t>
            </w:r>
          </w:p>
          <w:p w:rsidR="00000000" w:rsidDel="00000000" w:rsidP="00000000" w:rsidRDefault="00000000" w:rsidRPr="00000000">
            <w:pPr>
              <w:ind w:left="360" w:firstLine="0"/>
              <w:contextualSpacing w:val="0"/>
            </w:pPr>
            <w:r w:rsidDel="00000000" w:rsidR="00000000" w:rsidRPr="00000000">
              <w:rPr>
                <w:rtl w:val="0"/>
              </w:rPr>
              <w:t xml:space="preserve">Food coloring lab Facilitated diffusion.</w:t>
            </w:r>
          </w:p>
        </w:tc>
        <w:tc>
          <w:tcPr>
            <w:vMerge w:val="restart"/>
          </w:tcPr>
          <w:p w:rsidR="00000000" w:rsidDel="00000000" w:rsidP="00000000" w:rsidRDefault="00000000" w:rsidRPr="00000000">
            <w:pPr>
              <w:ind w:left="360" w:firstLine="0"/>
              <w:contextualSpacing w:val="0"/>
            </w:pPr>
            <w:r w:rsidDel="00000000" w:rsidR="00000000" w:rsidRPr="00000000">
              <w:rPr>
                <w:rtl w:val="0"/>
              </w:rPr>
              <w:t xml:space="preserve">Promethean, hands on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Graphic organizers, put images in order from least complex to most complex.</w:t>
            </w:r>
          </w:p>
          <w:p w:rsidR="00000000" w:rsidDel="00000000" w:rsidP="00000000" w:rsidRDefault="00000000" w:rsidRPr="00000000">
            <w:pPr>
              <w:contextualSpacing w:val="0"/>
            </w:pPr>
            <w:r w:rsidDel="00000000" w:rsidR="00000000" w:rsidRPr="00000000">
              <w:rPr>
                <w:rtl w:val="0"/>
              </w:rPr>
              <w:t xml:space="preserve">Identify macromolecule based on characteristics</w:t>
            </w:r>
          </w:p>
          <w:p w:rsidR="00000000" w:rsidDel="00000000" w:rsidP="00000000" w:rsidRDefault="00000000" w:rsidRPr="00000000">
            <w:pPr>
              <w:contextualSpacing w:val="0"/>
            </w:pPr>
            <w:r w:rsidDel="00000000" w:rsidR="00000000" w:rsidRPr="00000000">
              <w:rPr>
                <w:rtl w:val="0"/>
              </w:rPr>
              <w:t xml:space="preserve">Macromolecule foldable/booklet</w:t>
            </w:r>
          </w:p>
          <w:p w:rsidR="00000000" w:rsidDel="00000000" w:rsidP="00000000" w:rsidRDefault="00000000" w:rsidRPr="00000000">
            <w:pPr>
              <w:contextualSpacing w:val="0"/>
            </w:pPr>
            <w:r w:rsidDel="00000000" w:rsidR="00000000" w:rsidRPr="00000000">
              <w:rPr>
                <w:rtl w:val="0"/>
              </w:rPr>
              <w:t xml:space="preserve">Informational/Text-Based Writing</w:t>
            </w:r>
          </w:p>
          <w:p w:rsidR="00000000" w:rsidDel="00000000" w:rsidP="00000000" w:rsidRDefault="00000000" w:rsidRPr="00000000">
            <w:pPr>
              <w:contextualSpacing w:val="0"/>
            </w:pPr>
            <w:r w:rsidDel="00000000" w:rsidR="00000000" w:rsidRPr="00000000">
              <w:rPr>
                <w:rtl w:val="0"/>
              </w:rPr>
              <w:t xml:space="preserve">Constructed response evaluate an enzyme graph and explain activation energy</w:t>
            </w:r>
          </w:p>
          <w:p w:rsidR="00000000" w:rsidDel="00000000" w:rsidP="00000000" w:rsidRDefault="00000000" w:rsidRPr="00000000">
            <w:pPr>
              <w:contextualSpacing w:val="0"/>
            </w:pPr>
            <w:r w:rsidDel="00000000" w:rsidR="00000000" w:rsidRPr="00000000">
              <w:rPr>
                <w:rtl w:val="0"/>
              </w:rPr>
              <w:t xml:space="preserve">Constructed Response- Identify the source, monomers, and functions of a macromolecule </w:t>
            </w:r>
          </w:p>
          <w:p w:rsidR="00000000" w:rsidDel="00000000" w:rsidP="00000000" w:rsidRDefault="00000000" w:rsidRPr="00000000">
            <w:pPr>
              <w:contextualSpacing w:val="0"/>
            </w:pPr>
            <w:r w:rsidDel="00000000" w:rsidR="00000000" w:rsidRPr="00000000">
              <w:rPr>
                <w:rtl w:val="0"/>
              </w:rPr>
              <w:t xml:space="preserve">Enzyme Lab with cow livers</w:t>
            </w:r>
          </w:p>
          <w:p w:rsidR="00000000" w:rsidDel="00000000" w:rsidP="00000000" w:rsidRDefault="00000000" w:rsidRPr="00000000">
            <w:pPr>
              <w:contextualSpacing w:val="0"/>
            </w:pPr>
            <w:r w:rsidDel="00000000" w:rsidR="00000000" w:rsidRPr="00000000">
              <w:rPr>
                <w:rtl w:val="0"/>
              </w:rPr>
              <w:t xml:space="preserve">Bursting Bhullar’s Biology Jeopardy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Cambria" w:cs="Cambria" w:eastAsia="Cambria" w:hAnsi="Cambria"/>
        <w:b w:val="0"/>
        <w:sz w:val="24"/>
        <w:szCs w:val="24"/>
        <w:rtl w:val="0"/>
      </w:rPr>
      <w:t xml:space="preserve">Teacher __Harpreet Bhullar____________________________________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7086600</wp:posOffset>
          </wp:positionH>
          <wp:positionV relativeFrom="paragraph">
            <wp:posOffset>-228599</wp:posOffset>
          </wp:positionV>
          <wp:extent cx="727682" cy="89090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27682" cy="89090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ab/>
      <w:tab/>
      <w:tab/>
      <w:tab/>
      <w:tab/>
      <w:tab/>
      <w:t xml:space="preserve">                    Grade and Discipline ___11</w:t>
    </w:r>
    <w:r w:rsidDel="00000000" w:rsidR="00000000" w:rsidRPr="00000000">
      <w:rPr>
        <w:rFonts w:ascii="Cambria" w:cs="Cambria" w:eastAsia="Cambria" w:hAnsi="Cambria"/>
        <w:b w:val="0"/>
        <w:sz w:val="24"/>
        <w:szCs w:val="24"/>
        <w:vertAlign w:val="superscript"/>
        <w:rtl w:val="0"/>
      </w:rPr>
      <w:t xml:space="preserve">th</w:t>
    </w:r>
    <w:r w:rsidDel="00000000" w:rsidR="00000000" w:rsidRPr="00000000">
      <w:rPr>
        <w:rFonts w:ascii="Cambria" w:cs="Cambria" w:eastAsia="Cambria" w:hAnsi="Cambria"/>
        <w:b w:val="0"/>
        <w:sz w:val="24"/>
        <w:szCs w:val="24"/>
        <w:rtl w:val="0"/>
      </w:rPr>
      <w:t xml:space="preserve"> Biology___Unit 2____Cell Function/Roles______________________________________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