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commentRangeStart w:id="0"/>
      <w:r w:rsidDel="00000000" w:rsidR="00000000" w:rsidRPr="00000000">
        <w:rPr>
          <w:b w:val="1"/>
          <w:rtl w:val="0"/>
        </w:rPr>
        <w:t xml:space="preserve">Focus</w:t>
      </w:r>
      <w:commentRangeEnd w:id="0"/>
      <w:r w:rsidDel="00000000" w:rsidR="00000000" w:rsidRPr="00000000">
        <w:commentReference w:id="0"/>
      </w:r>
      <w:r w:rsidDel="00000000" w:rsidR="00000000" w:rsidRPr="00000000">
        <w:rPr>
          <w:b w:val="1"/>
          <w:rtl w:val="0"/>
        </w:rPr>
        <w:t xml:space="preserve"> Question: </w:t>
      </w:r>
    </w:p>
    <w:p w:rsidR="00000000" w:rsidDel="00000000" w:rsidP="00000000" w:rsidRDefault="00000000" w:rsidRPr="00000000">
      <w:pPr>
        <w:contextualSpacing w:val="0"/>
      </w:pPr>
      <w:r w:rsidDel="00000000" w:rsidR="00000000" w:rsidRPr="00000000">
        <w:rPr>
          <w:b w:val="1"/>
          <w:rtl w:val="0"/>
        </w:rPr>
        <w:t xml:space="preserve">Can you see where I am going with this UbD? What do you feel could be implemented to strengthen the UbD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UbD Unit Template for Indigenous History</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This UbD template is made specifically for Indigenous History with a “Stage 3” that emphasizes the DBQ process and Writer’s Workshop.</w:t>
      </w:r>
    </w:p>
    <w:p w:rsidR="00000000" w:rsidDel="00000000" w:rsidP="00000000" w:rsidRDefault="00000000" w:rsidRPr="00000000">
      <w:pPr>
        <w:contextualSpacing w:val="0"/>
        <w:jc w:val="left"/>
      </w:pPr>
      <w:r w:rsidDel="00000000" w:rsidR="00000000" w:rsidRPr="00000000">
        <w:rPr>
          <w:rtl w:val="0"/>
        </w:rPr>
      </w:r>
    </w:p>
    <w:tbl>
      <w:tblPr>
        <w:tblStyle w:val="Table1"/>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60"/>
        <w:gridCol w:w="1365"/>
        <w:gridCol w:w="4635"/>
        <w:tblGridChange w:id="0">
          <w:tblGrid>
            <w:gridCol w:w="6960"/>
            <w:gridCol w:w="1365"/>
            <w:gridCol w:w="463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Designer: Micha Bitsinnie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Unit #: 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Calendar Window: </w:t>
            </w:r>
          </w:p>
        </w:tc>
      </w:tr>
    </w:tbl>
    <w:p w:rsidR="00000000" w:rsidDel="00000000" w:rsidP="00000000" w:rsidRDefault="00000000" w:rsidRPr="00000000">
      <w:pPr>
        <w:contextualSpacing w:val="0"/>
        <w:jc w:val="left"/>
      </w:pPr>
      <w:r w:rsidDel="00000000" w:rsidR="00000000" w:rsidRPr="00000000">
        <w:rPr>
          <w:rtl w:val="0"/>
        </w:rPr>
      </w:r>
    </w:p>
    <w:tbl>
      <w:tblPr>
        <w:tblStyle w:val="Table2"/>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95"/>
        <w:gridCol w:w="6465"/>
        <w:tblGridChange w:id="0">
          <w:tblGrid>
            <w:gridCol w:w="6495"/>
            <w:gridCol w:w="6465"/>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rtl w:val="0"/>
              </w:rPr>
              <w:t xml:space="preserve">Stage 1 - Desired Results</w:t>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Core Standards for English: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ELA</w:t>
            </w:r>
          </w:p>
          <w:p w:rsidR="00000000" w:rsidDel="00000000" w:rsidP="00000000" w:rsidRDefault="00000000" w:rsidRPr="00000000">
            <w:pPr>
              <w:widowControl w:val="0"/>
              <w:spacing w:line="240" w:lineRule="auto"/>
              <w:contextualSpacing w:val="0"/>
            </w:pPr>
            <w:r w:rsidDel="00000000" w:rsidR="00000000" w:rsidRPr="00000000">
              <w:rPr>
                <w:highlight w:val="yellow"/>
                <w:rtl w:val="0"/>
              </w:rPr>
              <w:t xml:space="preserve">Present</w:t>
            </w:r>
            <w:r w:rsidDel="00000000" w:rsidR="00000000" w:rsidRPr="00000000">
              <w:rPr>
                <w:rtl w:val="0"/>
              </w:rPr>
              <w:t xml:space="preserve"> a thesis that makes a </w:t>
            </w:r>
            <w:r w:rsidDel="00000000" w:rsidR="00000000" w:rsidRPr="00000000">
              <w:rPr>
                <w:highlight w:val="green"/>
                <w:rtl w:val="0"/>
              </w:rPr>
              <w:t xml:space="preserve">historically defensible claim</w:t>
            </w:r>
            <w:r w:rsidDel="00000000" w:rsidR="00000000" w:rsidRPr="00000000">
              <w:rPr>
                <w:rtl w:val="0"/>
              </w:rPr>
              <w:t xml:space="preserve"> and </w:t>
            </w:r>
            <w:r w:rsidDel="00000000" w:rsidR="00000000" w:rsidRPr="00000000">
              <w:rPr>
                <w:highlight w:val="yellow"/>
                <w:rtl w:val="0"/>
              </w:rPr>
              <w:t xml:space="preserve">responds</w:t>
            </w:r>
            <w:r w:rsidDel="00000000" w:rsidR="00000000" w:rsidRPr="00000000">
              <w:rPr>
                <w:rtl w:val="0"/>
              </w:rPr>
              <w:t xml:space="preserve"> to all parts of the DBQ Question.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tabs>
                <w:tab w:val="left" w:pos="1696"/>
              </w:tabs>
              <w:spacing w:after="220" w:line="240" w:lineRule="auto"/>
              <w:ind w:left="460" w:firstLine="0"/>
              <w:contextualSpacing w:val="0"/>
            </w:pPr>
            <w:hyperlink r:id="rId6">
              <w:r w:rsidDel="00000000" w:rsidR="00000000" w:rsidRPr="00000000">
                <w:rPr>
                  <w:rFonts w:ascii="Georgia" w:cs="Georgia" w:eastAsia="Georgia" w:hAnsi="Georgia"/>
                  <w:b w:val="1"/>
                  <w:color w:val="373737"/>
                  <w:rtl w:val="0"/>
                </w:rPr>
                <w:t xml:space="preserve">CCSS.ELA-LITERACY.W.9-10.2.A</w:t>
              </w:r>
            </w:hyperlink>
          </w:p>
          <w:p w:rsidR="00000000" w:rsidDel="00000000" w:rsidP="00000000" w:rsidRDefault="00000000" w:rsidRPr="00000000">
            <w:pPr>
              <w:tabs>
                <w:tab w:val="left" w:pos="1696"/>
              </w:tabs>
              <w:spacing w:after="220" w:line="240" w:lineRule="auto"/>
              <w:ind w:left="460" w:firstLine="0"/>
              <w:contextualSpacing w:val="0"/>
            </w:pPr>
            <w:r w:rsidDel="00000000" w:rsidR="00000000" w:rsidRPr="00000000">
              <w:rPr>
                <w:rFonts w:ascii="Georgia" w:cs="Georgia" w:eastAsia="Georgia" w:hAnsi="Georgia"/>
                <w:b w:val="1"/>
                <w:color w:val="202020"/>
                <w:rtl w:val="0"/>
              </w:rPr>
              <w:t xml:space="preserve">Introduce a topic; </w:t>
            </w:r>
            <w:r w:rsidDel="00000000" w:rsidR="00000000" w:rsidRPr="00000000">
              <w:rPr>
                <w:rFonts w:ascii="Georgia" w:cs="Georgia" w:eastAsia="Georgia" w:hAnsi="Georgia"/>
                <w:b w:val="1"/>
                <w:color w:val="202020"/>
                <w:highlight w:val="yellow"/>
                <w:rtl w:val="0"/>
              </w:rPr>
              <w:t xml:space="preserve">organize</w:t>
            </w:r>
            <w:r w:rsidDel="00000000" w:rsidR="00000000" w:rsidRPr="00000000">
              <w:rPr>
                <w:rFonts w:ascii="Georgia" w:cs="Georgia" w:eastAsia="Georgia" w:hAnsi="Georgia"/>
                <w:b w:val="1"/>
                <w:color w:val="202020"/>
                <w:rtl w:val="0"/>
              </w:rPr>
              <w:t xml:space="preserve"> complex ideas, concepts, and information to</w:t>
            </w:r>
            <w:r w:rsidDel="00000000" w:rsidR="00000000" w:rsidRPr="00000000">
              <w:rPr>
                <w:rFonts w:ascii="Georgia" w:cs="Georgia" w:eastAsia="Georgia" w:hAnsi="Georgia"/>
                <w:b w:val="1"/>
                <w:color w:val="202020"/>
                <w:highlight w:val="green"/>
                <w:rtl w:val="0"/>
              </w:rPr>
              <w:t xml:space="preserve"> make important connections and distinctions</w:t>
            </w:r>
            <w:r w:rsidDel="00000000" w:rsidR="00000000" w:rsidRPr="00000000">
              <w:rPr>
                <w:rFonts w:ascii="Georgia" w:cs="Georgia" w:eastAsia="Georgia" w:hAnsi="Georgia"/>
                <w:b w:val="1"/>
                <w:color w:val="202020"/>
                <w:rtl w:val="0"/>
              </w:rPr>
              <w:t xml:space="preserve">; include formatting (e.g., headings), graphics (e.g., figures, tables), and multimedia when useful to aiding comprehension.</w:t>
            </w:r>
          </w:p>
          <w:p w:rsidR="00000000" w:rsidDel="00000000" w:rsidP="00000000" w:rsidRDefault="00000000" w:rsidRPr="00000000">
            <w:pPr>
              <w:tabs>
                <w:tab w:val="left" w:pos="1696"/>
              </w:tabs>
              <w:spacing w:after="220" w:line="240" w:lineRule="auto"/>
              <w:ind w:left="460" w:firstLine="0"/>
              <w:contextualSpacing w:val="0"/>
            </w:pPr>
            <w:hyperlink r:id="rId7">
              <w:r w:rsidDel="00000000" w:rsidR="00000000" w:rsidRPr="00000000">
                <w:rPr>
                  <w:rFonts w:ascii="Georgia" w:cs="Georgia" w:eastAsia="Georgia" w:hAnsi="Georgia"/>
                  <w:b w:val="1"/>
                  <w:color w:val="373737"/>
                  <w:rtl w:val="0"/>
                </w:rPr>
                <w:t xml:space="preserve">CCSS.ELA-LITERACY.W.9-10.2.B</w:t>
              </w:r>
            </w:hyperlink>
          </w:p>
          <w:p w:rsidR="00000000" w:rsidDel="00000000" w:rsidP="00000000" w:rsidRDefault="00000000" w:rsidRPr="00000000">
            <w:pPr>
              <w:tabs>
                <w:tab w:val="left" w:pos="1696"/>
              </w:tabs>
              <w:spacing w:after="220" w:line="240" w:lineRule="auto"/>
              <w:ind w:left="460" w:firstLine="0"/>
              <w:contextualSpacing w:val="0"/>
            </w:pPr>
            <w:r w:rsidDel="00000000" w:rsidR="00000000" w:rsidRPr="00000000">
              <w:rPr>
                <w:rFonts w:ascii="Georgia" w:cs="Georgia" w:eastAsia="Georgia" w:hAnsi="Georgia"/>
                <w:b w:val="1"/>
                <w:color w:val="202020"/>
                <w:highlight w:val="yellow"/>
                <w:rtl w:val="0"/>
              </w:rPr>
              <w:t xml:space="preserve">Develop </w:t>
            </w:r>
            <w:r w:rsidDel="00000000" w:rsidR="00000000" w:rsidRPr="00000000">
              <w:rPr>
                <w:rFonts w:ascii="Georgia" w:cs="Georgia" w:eastAsia="Georgia" w:hAnsi="Georgia"/>
                <w:b w:val="1"/>
                <w:color w:val="202020"/>
                <w:rtl w:val="0"/>
              </w:rPr>
              <w:t xml:space="preserve">the [Historical] topic with well-chosen, relevant, and </w:t>
            </w:r>
            <w:r w:rsidDel="00000000" w:rsidR="00000000" w:rsidRPr="00000000">
              <w:rPr>
                <w:rFonts w:ascii="Georgia" w:cs="Georgia" w:eastAsia="Georgia" w:hAnsi="Georgia"/>
                <w:b w:val="1"/>
                <w:color w:val="202020"/>
                <w:highlight w:val="green"/>
                <w:rtl w:val="0"/>
              </w:rPr>
              <w:t xml:space="preserve">sufficient facts, extended definitions, concrete details, quotations</w:t>
            </w:r>
            <w:r w:rsidDel="00000000" w:rsidR="00000000" w:rsidRPr="00000000">
              <w:rPr>
                <w:rFonts w:ascii="Georgia" w:cs="Georgia" w:eastAsia="Georgia" w:hAnsi="Georgia"/>
                <w:b w:val="1"/>
                <w:color w:val="202020"/>
                <w:rtl w:val="0"/>
              </w:rPr>
              <w:t xml:space="preserve">, or other information and examples appropriate to the audience's knowledge of the topic</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Core Standards for Social Studies: </w:t>
            </w:r>
          </w:p>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SS</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tabs>
                <w:tab w:val="left" w:pos="1696"/>
              </w:tabs>
              <w:spacing w:line="240" w:lineRule="auto"/>
              <w:contextualSpacing w:val="0"/>
              <w:jc w:val="both"/>
            </w:pPr>
            <w:hyperlink r:id="rId8">
              <w:r w:rsidDel="00000000" w:rsidR="00000000" w:rsidRPr="00000000">
                <w:rPr>
                  <w:rFonts w:ascii="Georgia" w:cs="Georgia" w:eastAsia="Georgia" w:hAnsi="Georgia"/>
                  <w:b w:val="1"/>
                  <w:color w:val="108ebc"/>
                  <w:u w:val="single"/>
                  <w:rtl w:val="0"/>
                </w:rPr>
                <w:t xml:space="preserve">CCSS.ELA-LITERACY.RH.9-10.1</w:t>
              </w:r>
            </w:hyperlink>
          </w:p>
          <w:p w:rsidR="00000000" w:rsidDel="00000000" w:rsidP="00000000" w:rsidRDefault="00000000" w:rsidRPr="00000000">
            <w:pPr>
              <w:tabs>
                <w:tab w:val="left" w:pos="1696"/>
              </w:tabs>
              <w:spacing w:line="240" w:lineRule="auto"/>
              <w:contextualSpacing w:val="0"/>
              <w:jc w:val="both"/>
            </w:pPr>
            <w:r w:rsidDel="00000000" w:rsidR="00000000" w:rsidRPr="00000000">
              <w:rPr>
                <w:rFonts w:ascii="Georgia" w:cs="Georgia" w:eastAsia="Georgia" w:hAnsi="Georgia"/>
                <w:b w:val="1"/>
                <w:color w:val="202020"/>
                <w:highlight w:val="yellow"/>
                <w:rtl w:val="0"/>
              </w:rPr>
              <w:t xml:space="preserve">Cite </w:t>
            </w:r>
            <w:r w:rsidDel="00000000" w:rsidR="00000000" w:rsidRPr="00000000">
              <w:rPr>
                <w:rFonts w:ascii="Georgia" w:cs="Georgia" w:eastAsia="Georgia" w:hAnsi="Georgia"/>
                <w:b w:val="1"/>
                <w:color w:val="202020"/>
                <w:rtl w:val="0"/>
              </w:rPr>
              <w:t xml:space="preserve">specific textual evidence to support </w:t>
            </w:r>
            <w:r w:rsidDel="00000000" w:rsidR="00000000" w:rsidRPr="00000000">
              <w:rPr>
                <w:rFonts w:ascii="Georgia" w:cs="Georgia" w:eastAsia="Georgia" w:hAnsi="Georgia"/>
                <w:b w:val="1"/>
                <w:color w:val="202020"/>
                <w:highlight w:val="yellow"/>
                <w:rtl w:val="0"/>
              </w:rPr>
              <w:t xml:space="preserve">analysis</w:t>
            </w:r>
            <w:r w:rsidDel="00000000" w:rsidR="00000000" w:rsidRPr="00000000">
              <w:rPr>
                <w:rFonts w:ascii="Georgia" w:cs="Georgia" w:eastAsia="Georgia" w:hAnsi="Georgia"/>
                <w:b w:val="1"/>
                <w:color w:val="202020"/>
                <w:rtl w:val="0"/>
              </w:rPr>
              <w:t xml:space="preserve"> of </w:t>
            </w:r>
            <w:r w:rsidDel="00000000" w:rsidR="00000000" w:rsidRPr="00000000">
              <w:rPr>
                <w:rFonts w:ascii="Georgia" w:cs="Georgia" w:eastAsia="Georgia" w:hAnsi="Georgia"/>
                <w:b w:val="1"/>
                <w:color w:val="202020"/>
                <w:highlight w:val="green"/>
                <w:rtl w:val="0"/>
              </w:rPr>
              <w:t xml:space="preserve">primary and secondary sources</w:t>
            </w:r>
            <w:r w:rsidDel="00000000" w:rsidR="00000000" w:rsidRPr="00000000">
              <w:rPr>
                <w:rFonts w:ascii="Georgia" w:cs="Georgia" w:eastAsia="Georgia" w:hAnsi="Georgia"/>
                <w:b w:val="1"/>
                <w:color w:val="202020"/>
                <w:rtl w:val="0"/>
              </w:rPr>
              <w:t xml:space="preserve">, attending to such features as the date and origin of the information.</w:t>
            </w:r>
            <w:r w:rsidDel="00000000" w:rsidR="00000000" w:rsidRPr="00000000">
              <w:rPr>
                <w:rtl w:val="0"/>
              </w:rPr>
            </w:r>
          </w:p>
          <w:p w:rsidR="00000000" w:rsidDel="00000000" w:rsidP="00000000" w:rsidRDefault="00000000" w:rsidRPr="00000000">
            <w:pPr>
              <w:tabs>
                <w:tab w:val="left" w:pos="1696"/>
              </w:tabs>
              <w:spacing w:line="240" w:lineRule="auto"/>
              <w:contextualSpacing w:val="0"/>
              <w:jc w:val="center"/>
            </w:pP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rFonts w:ascii="Georgia" w:cs="Georgia" w:eastAsia="Georgia" w:hAnsi="Georgia"/>
                <w:b w:val="1"/>
                <w:color w:val="202020"/>
                <w:rtl w:val="0"/>
              </w:rPr>
              <w:t xml:space="preserve">STRAND: History Content Standard I: Students are able to identify important people and events in order to analyze significant patterns, relationships, themes, ideas, beliefs, and turning points in New Mexico, United States, and world history in order to understand the complexity of the human experience. </w:t>
            </w:r>
          </w:p>
          <w:p w:rsidR="00000000" w:rsidDel="00000000" w:rsidP="00000000" w:rsidRDefault="00000000" w:rsidRPr="00000000">
            <w:pPr>
              <w:tabs>
                <w:tab w:val="left" w:pos="1696"/>
              </w:tabs>
              <w:spacing w:line="240" w:lineRule="auto"/>
              <w:contextualSpacing w:val="0"/>
            </w:pP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rFonts w:ascii="Georgia" w:cs="Georgia" w:eastAsia="Georgia" w:hAnsi="Georgia"/>
                <w:b w:val="1"/>
                <w:color w:val="202020"/>
                <w:rtl w:val="0"/>
              </w:rPr>
              <w:t xml:space="preserve">1. </w:t>
            </w:r>
            <w:r w:rsidDel="00000000" w:rsidR="00000000" w:rsidRPr="00000000">
              <w:rPr>
                <w:rFonts w:ascii="Georgia" w:cs="Georgia" w:eastAsia="Georgia" w:hAnsi="Georgia"/>
                <w:b w:val="1"/>
                <w:color w:val="202020"/>
                <w:highlight w:val="yellow"/>
                <w:rtl w:val="0"/>
              </w:rPr>
              <w:t xml:space="preserve">Compare and contrast</w:t>
            </w:r>
            <w:r w:rsidDel="00000000" w:rsidR="00000000" w:rsidRPr="00000000">
              <w:rPr>
                <w:rFonts w:ascii="Georgia" w:cs="Georgia" w:eastAsia="Georgia" w:hAnsi="Georgia"/>
                <w:b w:val="1"/>
                <w:color w:val="202020"/>
                <w:rtl w:val="0"/>
              </w:rPr>
              <w:t xml:space="preserve"> </w:t>
            </w:r>
            <w:r w:rsidDel="00000000" w:rsidR="00000000" w:rsidRPr="00000000">
              <w:rPr>
                <w:rFonts w:ascii="Georgia" w:cs="Georgia" w:eastAsia="Georgia" w:hAnsi="Georgia"/>
                <w:b w:val="1"/>
                <w:color w:val="202020"/>
                <w:highlight w:val="green"/>
                <w:rtl w:val="0"/>
              </w:rPr>
              <w:t xml:space="preserve">the relationships over time</w:t>
            </w:r>
            <w:r w:rsidDel="00000000" w:rsidR="00000000" w:rsidRPr="00000000">
              <w:rPr>
                <w:rFonts w:ascii="Georgia" w:cs="Georgia" w:eastAsia="Georgia" w:hAnsi="Georgia"/>
                <w:b w:val="1"/>
                <w:color w:val="202020"/>
                <w:rtl w:val="0"/>
              </w:rPr>
              <w:t xml:space="preserve"> of Native American tribes in New Mexico with other cultures; </w:t>
            </w:r>
          </w:p>
          <w:p w:rsidR="00000000" w:rsidDel="00000000" w:rsidP="00000000" w:rsidRDefault="00000000" w:rsidRPr="00000000">
            <w:pPr>
              <w:tabs>
                <w:tab w:val="left" w:pos="1696"/>
              </w:tabs>
              <w:spacing w:line="240" w:lineRule="auto"/>
              <w:contextualSpacing w:val="0"/>
            </w:pPr>
            <w:r w:rsidDel="00000000" w:rsidR="00000000" w:rsidRPr="00000000">
              <w:rPr>
                <w:rtl w:val="0"/>
              </w:rPr>
            </w:r>
          </w:p>
          <w:p w:rsidR="00000000" w:rsidDel="00000000" w:rsidP="00000000" w:rsidRDefault="00000000" w:rsidRPr="00000000">
            <w:pPr>
              <w:tabs>
                <w:tab w:val="left" w:pos="1696"/>
              </w:tabs>
              <w:spacing w:line="240" w:lineRule="auto"/>
              <w:contextualSpacing w:val="0"/>
            </w:pPr>
            <w:r w:rsidDel="00000000" w:rsidR="00000000" w:rsidRPr="00000000">
              <w:rPr>
                <w:rFonts w:ascii="Georgia" w:cs="Georgia" w:eastAsia="Georgia" w:hAnsi="Georgia"/>
                <w:b w:val="1"/>
                <w:color w:val="202020"/>
                <w:highlight w:val="yellow"/>
                <w:rtl w:val="0"/>
              </w:rPr>
              <w:t xml:space="preserve">Analyze </w:t>
            </w:r>
            <w:r w:rsidDel="00000000" w:rsidR="00000000" w:rsidRPr="00000000">
              <w:rPr>
                <w:rFonts w:ascii="Georgia" w:cs="Georgia" w:eastAsia="Georgia" w:hAnsi="Georgia"/>
                <w:b w:val="1"/>
                <w:color w:val="202020"/>
                <w:rtl w:val="0"/>
              </w:rPr>
              <w:t xml:space="preserve">perspectives that have shaped the structures of historical knowledge; describe ways historians study the past;</w:t>
            </w:r>
          </w:p>
          <w:p w:rsidR="00000000" w:rsidDel="00000000" w:rsidP="00000000" w:rsidRDefault="00000000" w:rsidRPr="00000000">
            <w:pPr>
              <w:tabs>
                <w:tab w:val="left" w:pos="1696"/>
              </w:tabs>
              <w:spacing w:line="240" w:lineRule="auto"/>
              <w:contextualSpacing w:val="0"/>
            </w:pPr>
            <w:r w:rsidDel="00000000" w:rsidR="00000000" w:rsidRPr="00000000">
              <w:rPr>
                <w:rtl w:val="0"/>
              </w:rPr>
            </w:r>
          </w:p>
        </w:tc>
      </w:tr>
      <w:tr>
        <w:trPr>
          <w:trHeight w:val="420" w:hRule="atLeast"/>
        </w:trPr>
        <w:tc>
          <w:tcPr>
            <w:gridSpan w:val="2"/>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Unit Big Idea: Settler Colonialism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Unit EQs: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Unit EUs: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How did Settler Colonialism alter Indigenous people’s way of life?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commentRangeStart w:id="1"/>
            <w:hyperlink r:id="rId9">
              <w:r w:rsidDel="00000000" w:rsidR="00000000" w:rsidRPr="00000000">
                <w:rPr>
                  <w:color w:val="1155cc"/>
                  <w:u w:val="single"/>
                  <w:rtl w:val="0"/>
                </w:rPr>
                <w:t xml:space="preserve">Settler Colonialism</w:t>
              </w:r>
            </w:hyperlink>
            <w:r w:rsidDel="00000000" w:rsidR="00000000" w:rsidRPr="00000000">
              <w:rPr>
                <w:rtl w:val="0"/>
              </w:rPr>
              <w:t xml:space="preserve"> </w:t>
            </w:r>
            <w:commentRangeEnd w:id="1"/>
            <w:r w:rsidDel="00000000" w:rsidR="00000000" w:rsidRPr="00000000">
              <w:commentReference w:id="1"/>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191919"/>
                <w:sz w:val="23"/>
                <w:szCs w:val="23"/>
                <w:highlight w:val="white"/>
                <w:rtl w:val="0"/>
              </w:rPr>
              <w:t xml:space="preserve">The objective of settler colonialism is always the acquisition of indigenous territories and resources, which means the native must be eliminated. </w:t>
            </w:r>
            <w:r w:rsidDel="00000000" w:rsidR="00000000" w:rsidRPr="00000000">
              <w:rPr>
                <w:i w:val="1"/>
                <w:color w:val="191919"/>
                <w:sz w:val="23"/>
                <w:szCs w:val="23"/>
                <w:highlight w:val="white"/>
                <w:rtl w:val="0"/>
              </w:rPr>
              <w:t xml:space="preserve">This can be accomplished in overt ways including biological warfare and military domination but also in more subtle ways; for example, through national policies of assimilation</w:t>
            </w:r>
            <w:r w:rsidDel="00000000" w:rsidR="00000000" w:rsidRPr="00000000">
              <w:rPr>
                <w:color w:val="191919"/>
                <w:sz w:val="23"/>
                <w:szCs w:val="23"/>
                <w:highlight w:val="white"/>
                <w:rtl w:val="0"/>
              </w:rPr>
              <w:t xml:space="preserv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Unit Indigenous History Knowledge (Social Studies knowledge):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Primary/Secondary Documents</w:t>
            </w:r>
          </w:p>
          <w:p w:rsidR="00000000" w:rsidDel="00000000" w:rsidP="00000000" w:rsidRDefault="00000000" w:rsidRPr="00000000">
            <w:pPr>
              <w:widowControl w:val="0"/>
              <w:spacing w:line="240" w:lineRule="auto"/>
              <w:contextualSpacing w:val="0"/>
            </w:pPr>
            <w:r w:rsidDel="00000000" w:rsidR="00000000" w:rsidRPr="00000000">
              <w:rPr>
                <w:rtl w:val="0"/>
              </w:rPr>
              <w:t xml:space="preserve">European expansion (Spanish explorations)</w:t>
            </w:r>
          </w:p>
          <w:p w:rsidR="00000000" w:rsidDel="00000000" w:rsidP="00000000" w:rsidRDefault="00000000" w:rsidRPr="00000000">
            <w:pPr>
              <w:widowControl w:val="0"/>
              <w:spacing w:line="240" w:lineRule="auto"/>
              <w:contextualSpacing w:val="0"/>
            </w:pPr>
            <w:r w:rsidDel="00000000" w:rsidR="00000000" w:rsidRPr="00000000">
              <w:rPr>
                <w:rtl w:val="0"/>
              </w:rPr>
              <w:t xml:space="preserve">Colonial Framework</w:t>
            </w:r>
          </w:p>
          <w:p w:rsidR="00000000" w:rsidDel="00000000" w:rsidP="00000000" w:rsidRDefault="00000000" w:rsidRPr="00000000">
            <w:pPr>
              <w:widowControl w:val="0"/>
              <w:spacing w:line="240" w:lineRule="auto"/>
              <w:contextualSpacing w:val="0"/>
            </w:pPr>
            <w:r w:rsidDel="00000000" w:rsidR="00000000" w:rsidRPr="00000000">
              <w:rPr>
                <w:rtl w:val="0"/>
              </w:rPr>
              <w:t xml:space="preserve">Settler Colonialism</w:t>
            </w:r>
          </w:p>
          <w:p w:rsidR="00000000" w:rsidDel="00000000" w:rsidP="00000000" w:rsidRDefault="00000000" w:rsidRPr="00000000">
            <w:pPr>
              <w:widowControl w:val="0"/>
              <w:spacing w:line="240" w:lineRule="auto"/>
              <w:contextualSpacing w:val="0"/>
            </w:pPr>
            <w:r w:rsidDel="00000000" w:rsidR="00000000" w:rsidRPr="00000000">
              <w:rPr>
                <w:rtl w:val="0"/>
              </w:rPr>
              <w:t xml:space="preserve">Encomienda System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Unit Reading, Analysis and Writing Skills (ELA Skills): </w:t>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Jane Schaffer Paragraph</w:t>
            </w:r>
          </w:p>
          <w:p w:rsidR="00000000" w:rsidDel="00000000" w:rsidP="00000000" w:rsidRDefault="00000000" w:rsidRPr="00000000">
            <w:pPr>
              <w:widowControl w:val="0"/>
              <w:spacing w:line="240" w:lineRule="auto"/>
              <w:contextualSpacing w:val="0"/>
            </w:pPr>
            <w:r w:rsidDel="00000000" w:rsidR="00000000" w:rsidRPr="00000000">
              <w:rPr>
                <w:rtl w:val="0"/>
              </w:rPr>
              <w:t xml:space="preserve">Document Based Questions (DBQ’s)</w:t>
            </w:r>
          </w:p>
          <w:p w:rsidR="00000000" w:rsidDel="00000000" w:rsidP="00000000" w:rsidRDefault="00000000" w:rsidRPr="00000000">
            <w:pPr>
              <w:widowControl w:val="0"/>
              <w:spacing w:line="240" w:lineRule="auto"/>
              <w:contextualSpacing w:val="0"/>
            </w:pPr>
            <w:r w:rsidDel="00000000" w:rsidR="00000000" w:rsidRPr="00000000">
              <w:rPr>
                <w:rtl w:val="0"/>
              </w:rPr>
              <w:t xml:space="preserve">Writing Process</w:t>
            </w:r>
          </w:p>
          <w:p w:rsidR="00000000" w:rsidDel="00000000" w:rsidP="00000000" w:rsidRDefault="00000000" w:rsidRPr="00000000">
            <w:pPr>
              <w:widowControl w:val="0"/>
              <w:spacing w:line="240" w:lineRule="auto"/>
              <w:contextualSpacing w:val="0"/>
            </w:pPr>
            <w:r w:rsidDel="00000000" w:rsidR="00000000" w:rsidRPr="00000000">
              <w:rPr>
                <w:rtl w:val="0"/>
              </w:rPr>
              <w:t xml:space="preserve">Introduction paragraph</w:t>
            </w:r>
          </w:p>
          <w:p w:rsidR="00000000" w:rsidDel="00000000" w:rsidP="00000000" w:rsidRDefault="00000000" w:rsidRPr="00000000">
            <w:pPr>
              <w:widowControl w:val="0"/>
              <w:spacing w:line="240" w:lineRule="auto"/>
              <w:contextualSpacing w:val="0"/>
            </w:pPr>
            <w:r w:rsidDel="00000000" w:rsidR="00000000" w:rsidRPr="00000000">
              <w:rPr>
                <w:rtl w:val="0"/>
              </w:rPr>
              <w:t xml:space="preserve">Claim/Thesis</w:t>
            </w:r>
          </w:p>
          <w:p w:rsidR="00000000" w:rsidDel="00000000" w:rsidP="00000000" w:rsidRDefault="00000000" w:rsidRPr="00000000">
            <w:pPr>
              <w:widowControl w:val="0"/>
              <w:spacing w:line="240" w:lineRule="auto"/>
              <w:contextualSpacing w:val="0"/>
            </w:pPr>
            <w:r w:rsidDel="00000000" w:rsidR="00000000" w:rsidRPr="00000000">
              <w:rPr>
                <w:rtl w:val="0"/>
              </w:rPr>
              <w:t xml:space="preserve">counterclaim</w:t>
            </w:r>
          </w:p>
          <w:p w:rsidR="00000000" w:rsidDel="00000000" w:rsidP="00000000" w:rsidRDefault="00000000" w:rsidRPr="00000000">
            <w:pPr>
              <w:widowControl w:val="0"/>
              <w:spacing w:line="240" w:lineRule="auto"/>
              <w:contextualSpacing w:val="0"/>
            </w:pPr>
            <w:r w:rsidDel="00000000" w:rsidR="00000000" w:rsidRPr="00000000">
              <w:rPr>
                <w:rtl w:val="0"/>
              </w:rPr>
              <w:t xml:space="preserve">Annotation </w:t>
            </w:r>
          </w:p>
          <w:p w:rsidR="00000000" w:rsidDel="00000000" w:rsidP="00000000" w:rsidRDefault="00000000" w:rsidRPr="00000000">
            <w:pPr>
              <w:widowControl w:val="0"/>
              <w:spacing w:line="240" w:lineRule="auto"/>
              <w:contextualSpacing w:val="0"/>
            </w:pPr>
            <w:r w:rsidDel="00000000" w:rsidR="00000000" w:rsidRPr="00000000">
              <w:rPr>
                <w:rtl w:val="0"/>
              </w:rPr>
              <w:t xml:space="preserve">Point of view</w:t>
            </w:r>
          </w:p>
          <w:p w:rsidR="00000000" w:rsidDel="00000000" w:rsidP="00000000" w:rsidRDefault="00000000" w:rsidRPr="00000000">
            <w:pPr>
              <w:widowControl w:val="0"/>
              <w:spacing w:line="240" w:lineRule="auto"/>
              <w:contextualSpacing w:val="0"/>
            </w:pPr>
            <w:r w:rsidDel="00000000" w:rsidR="00000000" w:rsidRPr="00000000">
              <w:rPr>
                <w:rtl w:val="0"/>
              </w:rPr>
              <w:t xml:space="preserve">Dialogue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SS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Cite specific textual evidence to support analysis of primary and secondary sources, attending to such features as the date and origin of the information.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Compare and contrast the relationships over time of Native American tribes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Analyze perspectives that have shaped the structures of historical knowledge; describe ways historians study the past;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u w:val="single"/>
                <w:rtl w:val="0"/>
              </w:rPr>
              <w:t xml:space="preserve">ELA</w:t>
            </w:r>
          </w:p>
          <w:p w:rsidR="00000000" w:rsidDel="00000000" w:rsidP="00000000" w:rsidRDefault="00000000" w:rsidRPr="00000000">
            <w:pPr>
              <w:widowControl w:val="0"/>
              <w:spacing w:line="240" w:lineRule="auto"/>
              <w:contextualSpacing w:val="0"/>
            </w:pPr>
            <w:r w:rsidDel="00000000" w:rsidR="00000000" w:rsidRPr="00000000">
              <w:rPr>
                <w:rtl w:val="0"/>
              </w:rPr>
              <w:t xml:space="preserve">Present a thesis that makes a historically defensible claim and responds to all parts of the DBQ Question.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Introduce a historical topic; organize complex ideas, concepts, and information to make important connections and distinctions; include formatting (e.g., headings), graphics (e.g., figures, tables), and multimedia when useful to aiding comprehension.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Develop the historical topic with well-chosen, relevant, and sufficient facts, extended definitions, concrete details, quotations, or other information and examples appropriate to the audience's knowledge of the topic.</w:t>
            </w:r>
          </w:p>
        </w:tc>
      </w:tr>
    </w:tbl>
    <w:p w:rsidR="00000000" w:rsidDel="00000000" w:rsidP="00000000" w:rsidRDefault="00000000" w:rsidRPr="00000000">
      <w:pPr>
        <w:contextualSpacing w:val="0"/>
        <w:jc w:val="left"/>
      </w:pPr>
      <w:r w:rsidDel="00000000" w:rsidR="00000000" w:rsidRPr="00000000">
        <w:rPr>
          <w:rtl w:val="0"/>
        </w:rPr>
      </w:r>
    </w:p>
    <w:tbl>
      <w:tblPr>
        <w:tblStyle w:val="Table3"/>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70"/>
        <w:gridCol w:w="9690"/>
        <w:tblGridChange w:id="0">
          <w:tblGrid>
            <w:gridCol w:w="3270"/>
            <w:gridCol w:w="9690"/>
          </w:tblGrid>
        </w:tblGridChange>
      </w:tblGrid>
      <w:tr>
        <w:trPr>
          <w:trHeight w:val="420" w:hRule="atLeast"/>
        </w:trPr>
        <w:tc>
          <w:tcPr>
            <w:gridSpan w:val="2"/>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rtl w:val="0"/>
              </w:rPr>
              <w:t xml:space="preserve">Stage 2 - Assessment Evidence (Document-based Questions) </w:t>
            </w:r>
          </w:p>
        </w:tc>
      </w:tr>
      <w:tr>
        <w:trPr>
          <w:trHeight w:val="420" w:hRule="atLeast"/>
        </w:trPr>
        <w:tc>
          <w:tcPr>
            <w:vMerge w:val="restart"/>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hyperlink r:id="rId10">
              <w:r w:rsidDel="00000000" w:rsidR="00000000" w:rsidRPr="00000000">
                <w:rPr>
                  <w:b w:val="1"/>
                  <w:color w:val="1155cc"/>
                  <w:u w:val="single"/>
                  <w:rtl w:val="0"/>
                </w:rPr>
                <w:t xml:space="preserve">9/10 DBQ Rubric</w:t>
              </w:r>
            </w:hyperlink>
            <w:r w:rsidDel="00000000" w:rsidR="00000000" w:rsidRPr="00000000">
              <w:rPr>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hyperlink r:id="rId11">
              <w:r w:rsidDel="00000000" w:rsidR="00000000" w:rsidRPr="00000000">
                <w:rPr>
                  <w:b w:val="1"/>
                  <w:color w:val="1155cc"/>
                  <w:u w:val="single"/>
                  <w:rtl w:val="0"/>
                </w:rPr>
                <w:t xml:space="preserve">AP DBQ Rubric</w:t>
              </w:r>
            </w:hyperlink>
            <w:r w:rsidDel="00000000" w:rsidR="00000000" w:rsidRPr="00000000">
              <w:rPr>
                <w:b w:val="1"/>
                <w:rtl w:val="0"/>
              </w:rPr>
              <w:t xml:space="preserve"> </w:t>
            </w:r>
          </w:p>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pPr>
            <w:hyperlink r:id="rId12">
              <w:r w:rsidDel="00000000" w:rsidR="00000000" w:rsidRPr="00000000">
                <w:rPr>
                  <w:b w:val="1"/>
                  <w:color w:val="1155cc"/>
                  <w:u w:val="single"/>
                  <w:rtl w:val="0"/>
                </w:rPr>
                <w:t xml:space="preserve">PERSIA</w:t>
              </w:r>
            </w:hyperlink>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rtl w:val="0"/>
              </w:rPr>
              <w:t xml:space="preserve">DBQ</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DBQ Title: Exploration and Colonization </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DBQ Question (Criteria for DBQ Questions): What was the impact of Exploration and Colonization on the Native Peoples?  </w:t>
            </w:r>
          </w:p>
        </w:tc>
      </w:tr>
      <w:tr>
        <w:trPr>
          <w:trHeight w:val="420" w:hRule="atLeast"/>
        </w:trPr>
        <w:tc>
          <w:tcPr>
            <w:vMerge w:val="continue"/>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DBQ Documents/Artifacts (copy and paste or provide links): </w:t>
            </w:r>
            <w:r w:rsidDel="00000000" w:rsidR="00000000" w:rsidRPr="00000000">
              <w:rPr>
                <w:rFonts w:ascii="Verdana" w:cs="Verdana" w:eastAsia="Verdana" w:hAnsi="Verdana"/>
                <w:sz w:val="20"/>
                <w:szCs w:val="20"/>
                <w:highlight w:val="white"/>
                <w:rtl w:val="0"/>
              </w:rPr>
              <w:t xml:space="preserve">Exploration and Colonization DBQ</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tbl>
      <w:tblPr>
        <w:tblStyle w:val="Table4"/>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35"/>
        <w:gridCol w:w="4560"/>
        <w:gridCol w:w="4650"/>
        <w:gridCol w:w="2115"/>
        <w:tblGridChange w:id="0">
          <w:tblGrid>
            <w:gridCol w:w="1635"/>
            <w:gridCol w:w="4560"/>
            <w:gridCol w:w="4650"/>
            <w:gridCol w:w="2115"/>
          </w:tblGrid>
        </w:tblGridChange>
      </w:tblGrid>
      <w:tr>
        <w:trPr>
          <w:trHeight w:val="420" w:hRule="atLeast"/>
        </w:trPr>
        <w:tc>
          <w:tcPr>
            <w:gridSpan w:val="4"/>
            <w:shd w:fill="000000"/>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color w:val="ffffff"/>
                <w:rtl w:val="0"/>
              </w:rPr>
              <w:t xml:space="preserve">Stage 3 - Plan for Learning</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color w:val="ffffff"/>
                <w:rtl w:val="0"/>
              </w:rPr>
              <w:t xml:space="preserve">Stage 3 for Indigenous History is an eight week structure that is organized by weeks and focus area.  The three main focus areas are: 1) GUIDED CONTENT; 2) </w:t>
            </w:r>
            <w:hyperlink r:id="rId13">
              <w:r w:rsidDel="00000000" w:rsidR="00000000" w:rsidRPr="00000000">
                <w:rPr>
                  <w:color w:val="1155cc"/>
                  <w:u w:val="single"/>
                  <w:rtl w:val="0"/>
                </w:rPr>
                <w:t xml:space="preserve">DBQ WRITING</w:t>
              </w:r>
            </w:hyperlink>
            <w:r w:rsidDel="00000000" w:rsidR="00000000" w:rsidRPr="00000000">
              <w:rPr>
                <w:color w:val="ffffff"/>
                <w:rtl w:val="0"/>
              </w:rPr>
              <w:t xml:space="preserve">; 3) </w:t>
            </w:r>
            <w:hyperlink r:id="rId14">
              <w:r w:rsidDel="00000000" w:rsidR="00000000" w:rsidRPr="00000000">
                <w:rPr>
                  <w:color w:val="1155cc"/>
                  <w:u w:val="single"/>
                  <w:rtl w:val="0"/>
                </w:rPr>
                <w:t xml:space="preserve">WRITER’S WORKSHOP</w:t>
              </w:r>
            </w:hyperlink>
            <w:hyperlink r:id="rId15">
              <w:r w:rsidDel="00000000" w:rsidR="00000000" w:rsidRPr="00000000">
                <w:rPr>
                  <w:color w:val="ffffff"/>
                  <w:rtl w:val="0"/>
                </w:rPr>
                <w:t xml:space="preserve"> and CRITIQUE </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5"/>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10"/>
        <w:gridCol w:w="5085"/>
        <w:gridCol w:w="4650"/>
        <w:gridCol w:w="2115"/>
        <w:tblGridChange w:id="0">
          <w:tblGrid>
            <w:gridCol w:w="1110"/>
            <w:gridCol w:w="5085"/>
            <w:gridCol w:w="4650"/>
            <w:gridCol w:w="211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Phase 1 - GUIDED CONTENT and TOPICAL ESSENTIAL QUESTIONS </w:t>
            </w:r>
            <w:r w:rsidDel="00000000" w:rsidR="00000000" w:rsidRPr="00000000">
              <w:rPr>
                <w:rtl w:val="0"/>
              </w:rPr>
              <w:t xml:space="preserve">(2-4 weeks)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Reading and Analysis</w:t>
            </w:r>
            <w:r w:rsidDel="00000000" w:rsidR="00000000" w:rsidRPr="00000000">
              <w:rPr>
                <w:i w:val="1"/>
                <w:rtl w:val="0"/>
              </w:rPr>
              <w:t xml:space="preserve"> </w:t>
            </w:r>
            <w:r w:rsidDel="00000000" w:rsidR="00000000" w:rsidRPr="00000000">
              <w:rPr>
                <w:rtl w:val="0"/>
              </w:rPr>
              <w:t xml:space="preserve">Measurable Outcomes: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i w:val="1"/>
                <w:rtl w:val="0"/>
              </w:rPr>
              <w:t xml:space="preserve">As a result of this week, students will be able 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Readings (text, author, pages)</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Formative Assessment </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commentRangeStart w:id="2"/>
            <w:commentRangeStart w:id="3"/>
            <w:r w:rsidDel="00000000" w:rsidR="00000000" w:rsidRPr="00000000">
              <w:rPr>
                <w:rtl w:val="0"/>
              </w:rPr>
              <w:t xml:space="preserve">Week 1</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Politics of Exploration and Colonization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Zinn, Howard. </w:t>
            </w:r>
            <w:hyperlink r:id="rId16">
              <w:r w:rsidDel="00000000" w:rsidR="00000000" w:rsidRPr="00000000">
                <w:rPr>
                  <w:color w:val="1155cc"/>
                  <w:u w:val="single"/>
                  <w:rtl w:val="0"/>
                </w:rPr>
                <w:t xml:space="preserve">APHoUS</w:t>
              </w:r>
            </w:hyperlink>
            <w:r w:rsidDel="00000000" w:rsidR="00000000" w:rsidRPr="00000000">
              <w:rPr>
                <w:rtl w:val="0"/>
              </w:rPr>
              <w:t xml:space="preserve"> </w:t>
            </w:r>
            <w:r w:rsidDel="00000000" w:rsidR="00000000" w:rsidRPr="00000000">
              <w:rPr>
                <w:rtl w:val="0"/>
              </w:rPr>
              <w:t xml:space="preserve">-Chapter 1: Columbus , The Indians, and Human Progress Pages 4-22</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commentRangeStart w:id="4"/>
            <w:hyperlink r:id="rId17">
              <w:r w:rsidDel="00000000" w:rsidR="00000000" w:rsidRPr="00000000">
                <w:rPr>
                  <w:color w:val="1155cc"/>
                  <w:u w:val="single"/>
                  <w:rtl w:val="0"/>
                </w:rPr>
                <w:t xml:space="preserve">Settler Colonialism</w:t>
              </w:r>
            </w:hyperlink>
            <w:r w:rsidDel="00000000" w:rsidR="00000000" w:rsidRPr="00000000">
              <w:rPr>
                <w:rtl w:val="0"/>
              </w:rPr>
              <w:t xml:space="preserve"> </w:t>
            </w:r>
            <w:commentRangeEnd w:id="4"/>
            <w:r w:rsidDel="00000000" w:rsidR="00000000" w:rsidRPr="00000000">
              <w:commentReference w:id="4"/>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1"/>
                <w:szCs w:val="21"/>
                <w:rtl w:val="0"/>
              </w:rPr>
              <w:t xml:space="preserve">Dunbar-Ortiz, Roxanne. </w:t>
            </w:r>
            <w:r w:rsidDel="00000000" w:rsidR="00000000" w:rsidRPr="00000000">
              <w:rPr>
                <w:i w:val="1"/>
                <w:sz w:val="21"/>
                <w:szCs w:val="21"/>
                <w:rtl w:val="0"/>
              </w:rPr>
              <w:t xml:space="preserve">Roots of Resistance: A History Of Land Tenure In New Mexico</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sz w:val="21"/>
                <w:szCs w:val="21"/>
                <w:rtl w:val="0"/>
              </w:rPr>
              <w:t xml:space="preserve">Dunbar-Ortiz, Roxanne. </w:t>
            </w:r>
            <w:r w:rsidDel="00000000" w:rsidR="00000000" w:rsidRPr="00000000">
              <w:rPr>
                <w:i w:val="1"/>
                <w:sz w:val="21"/>
                <w:szCs w:val="21"/>
                <w:rtl w:val="0"/>
              </w:rPr>
              <w:t xml:space="preserve">An Indigenous Peoples’ History of the United States</w:t>
            </w: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2</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Economics of Exploration and Colonization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3</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Religion of Exploration and Colonization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4</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Social of Exploration and Colonization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Intellectual and Artistic of Exploration and Colonization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6"/>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25"/>
        <w:gridCol w:w="5070"/>
        <w:gridCol w:w="4650"/>
        <w:gridCol w:w="2115"/>
        <w:tblGridChange w:id="0">
          <w:tblGrid>
            <w:gridCol w:w="1125"/>
            <w:gridCol w:w="5070"/>
            <w:gridCol w:w="4650"/>
            <w:gridCol w:w="211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Phase 2 - DBQ WRITING </w:t>
            </w:r>
            <w:r w:rsidDel="00000000" w:rsidR="00000000" w:rsidRPr="00000000">
              <w:rPr>
                <w:rtl w:val="0"/>
              </w:rPr>
              <w:t xml:space="preserve">(1 Week)</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Day</w:t>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Writing Process Step (1) Read and Annotate Using the </w:t>
            </w:r>
            <w:hyperlink r:id="rId18">
              <w:r w:rsidDel="00000000" w:rsidR="00000000" w:rsidRPr="00000000">
                <w:rPr>
                  <w:color w:val="1155cc"/>
                  <w:u w:val="single"/>
                  <w:rtl w:val="0"/>
                </w:rPr>
                <w:t xml:space="preserve">NACA Annotation Guide</w:t>
              </w:r>
            </w:hyperlink>
            <w:r w:rsidDel="00000000" w:rsidR="00000000" w:rsidRPr="00000000">
              <w:rPr>
                <w:rtl w:val="0"/>
              </w:rPr>
              <w:t xml:space="preserve"> - a minimum of one period depending on the complexity of the documents/artifacts; 2) Use the NACA DBQ Graphic Organizer to organize your ideas, and; 3) Write - a minimum of two periods to craft the writing)</w:t>
            </w:r>
          </w:p>
        </w:tc>
      </w:tr>
      <w:tr>
        <w:trPr>
          <w:trHeight w:val="420" w:hRule="atLeast"/>
        </w:trP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5</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gridSpan w:val="2"/>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DBQ Drafting and Writing </w:t>
            </w:r>
          </w:p>
        </w:tc>
      </w:tr>
    </w:tbl>
    <w:p w:rsidR="00000000" w:rsidDel="00000000" w:rsidP="00000000" w:rsidRDefault="00000000" w:rsidRPr="00000000">
      <w:pPr>
        <w:contextualSpacing w:val="0"/>
      </w:pPr>
      <w:r w:rsidDel="00000000" w:rsidR="00000000" w:rsidRPr="00000000">
        <w:rPr>
          <w:rtl w:val="0"/>
        </w:rPr>
      </w:r>
    </w:p>
    <w:tbl>
      <w:tblPr>
        <w:tblStyle w:val="Table7"/>
        <w:bidi w:val="0"/>
        <w:tblW w:w="129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50"/>
        <w:gridCol w:w="5145"/>
        <w:gridCol w:w="4650"/>
        <w:gridCol w:w="2115"/>
        <w:tblGridChange w:id="0">
          <w:tblGrid>
            <w:gridCol w:w="1050"/>
            <w:gridCol w:w="5145"/>
            <w:gridCol w:w="4650"/>
            <w:gridCol w:w="2115"/>
          </w:tblGrid>
        </w:tblGridChange>
      </w:tblGrid>
      <w:tr>
        <w:trPr>
          <w:trHeight w:val="420" w:hRule="atLeast"/>
        </w:trPr>
        <w:tc>
          <w:tcPr>
            <w:gridSpan w:val="4"/>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i w:val="1"/>
                <w:rtl w:val="0"/>
              </w:rPr>
              <w:t xml:space="preserve">Phase 3 - WRITER’S WORKSHOP and CRITIQUE </w:t>
            </w:r>
            <w:r w:rsidDel="00000000" w:rsidR="00000000" w:rsidRPr="00000000">
              <w:rPr>
                <w:rtl w:val="0"/>
              </w:rPr>
              <w:t xml:space="preserve">(2-4 Weeks)</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b w:val="1"/>
                <w:i w:val="1"/>
                <w:rtl w:val="0"/>
              </w:rPr>
              <w:t xml:space="preserve">Writing</w:t>
            </w:r>
            <w:r w:rsidDel="00000000" w:rsidR="00000000" w:rsidRPr="00000000">
              <w:rPr>
                <w:rtl w:val="0"/>
              </w:rPr>
              <w:t xml:space="preserve"> Measurable Outcomes: As a result of this week, students will be able to...</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Lesson Format: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Do Now; Mini-Lesson; Student Critique; Wrap-up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Formative Assessment</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6</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Introduce a claim.  Organize a claim.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 </w:t>
            </w:r>
            <w:hyperlink r:id="rId19">
              <w:r w:rsidDel="00000000" w:rsidR="00000000" w:rsidRPr="00000000">
                <w:rPr>
                  <w:color w:val="1155cc"/>
                  <w:u w:val="single"/>
                  <w:rtl w:val="0"/>
                </w:rPr>
                <w:t xml:space="preserve">Student Model: Shaylee’s Skidmore</w:t>
              </w:r>
            </w:hyperlink>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 Lesson on Claims and Organization</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 Revise Individual Essays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R: SSR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F: Student Critique of introduction to claim and organization of claim</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7</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Support a claim.  Provide evidence of a claim.</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M: Student Model: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T: Lesson on Supporting Claims and Providing Evidence</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W: Revise Individual Essays </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R: SSR</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t xml:space="preserve">F: Student Critique of Supporting Claims and Providing Evidence</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8</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t xml:space="preserve">Week 9</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Rob Salazar" w:id="1" w:date="2016-01-05T03:44: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it about these topics that they should understand?</w:t>
      </w:r>
    </w:p>
  </w:comment>
  <w:comment w:author="Rob Salazar" w:id="4" w:date="2016-01-05T03:44:12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What is it about these topics that they should understand?</w:t>
      </w:r>
    </w:p>
  </w:comment>
  <w:comment w:author="Katherine Page" w:id="0" w:date="2016-01-05T04:37: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like how you cover all aspects of colonization: Social, Religion, Politics and Economics. I think they should know what the assessment is right away, so they can start wrapping their head around it.</w:t>
      </w:r>
    </w:p>
  </w:comment>
  <w:comment w:author="Rob Salazar" w:id="2" w:date="2016-01-05T04:02: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How could you introduce the summative product here? Could they start it, identify what they need to learn, and then be invested in the lectures, etc?</w:t>
      </w:r>
    </w:p>
  </w:comment>
  <w:comment w:author="Katherine Page" w:id="3" w:date="2016-01-05T04:02:35Z">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Arial" w:cs="Arial" w:eastAsia="Arial" w:hAnsi="Arial"/>
          <w:b w:val="0"/>
          <w:i w:val="0"/>
          <w:smallCaps w:val="0"/>
          <w:strike w:val="0"/>
          <w:color w:val="000000"/>
          <w:sz w:val="22"/>
          <w:szCs w:val="22"/>
          <w:u w:val="none"/>
          <w:vertAlign w:val="baseline"/>
          <w:rtl w:val="0"/>
        </w:rPr>
        <w:t xml:space="preserve">I agree with this.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1" Type="http://schemas.openxmlformats.org/officeDocument/2006/relationships/hyperlink" Target="https://drive.google.com/drive/u/0/folders/0B5-Sm6sBABWZb3VVVWYweTN0bDQ" TargetMode="External"/><Relationship Id="rId10" Type="http://schemas.openxmlformats.org/officeDocument/2006/relationships/hyperlink" Target="https://docs.google.com/document/d/1wV1_RfctzW2LH7RBIxVcwZy48aCaEqGzKD2jqixZ6Nw/edit" TargetMode="External"/><Relationship Id="rId13" Type="http://schemas.openxmlformats.org/officeDocument/2006/relationships/hyperlink" Target="http://apcentral.collegeboard.com/apc/members/courses/teachers_corner/3497.html" TargetMode="External"/><Relationship Id="rId12" Type="http://schemas.openxmlformats.org/officeDocument/2006/relationships/hyperlink" Target="http://apcentral.collegeboard.com/apc/public/courses/descriptions/4498.html" TargetMode="External"/><Relationship Id="rId1" Type="http://schemas.openxmlformats.org/officeDocument/2006/relationships/comments" Target="comments.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prezi.com/_3ldicckpppa/settler-colonialism-an-overview/" TargetMode="External"/><Relationship Id="rId15" Type="http://schemas.openxmlformats.org/officeDocument/2006/relationships/hyperlink" Target="http://www.ttms.org/PDFs/05%20Writers%20Workshop%20v001%20(Full).pdf" TargetMode="External"/><Relationship Id="rId14" Type="http://schemas.openxmlformats.org/officeDocument/2006/relationships/hyperlink" Target="http://www.ttms.org/PDFs/05%20Writers%20Workshop%20v001%20(Full).pdf" TargetMode="External"/><Relationship Id="rId17" Type="http://schemas.openxmlformats.org/officeDocument/2006/relationships/hyperlink" Target="https://prezi.com/_3ldicckpppa/settler-colonialism-an-overview/" TargetMode="External"/><Relationship Id="rId16" Type="http://schemas.openxmlformats.org/officeDocument/2006/relationships/hyperlink" Target="http://www.thegoyslife.com/Documents/Books/A%20People%27s%20History%20of%20the%20United%20States-%20Howard%20Zinn.pdf" TargetMode="External"/><Relationship Id="rId5" Type="http://schemas.openxmlformats.org/officeDocument/2006/relationships/styles" Target="styles.xml"/><Relationship Id="rId19" Type="http://schemas.openxmlformats.org/officeDocument/2006/relationships/hyperlink" Target="https://docs.google.com/document/d/1tE4KCKwqbIK54c9YemZqA29fVWD8THk3I38RfXVcx3k/edit" TargetMode="External"/><Relationship Id="rId6" Type="http://schemas.openxmlformats.org/officeDocument/2006/relationships/hyperlink" Target="http://www.corestandards.org/ELA-Literacy/W/9-10/2/a/" TargetMode="External"/><Relationship Id="rId18" Type="http://schemas.openxmlformats.org/officeDocument/2006/relationships/hyperlink" Target="https://docs.google.com/document/d/1uVjVboA9dgN0EQSPk1JNrUVZBC5Oi3Wz2DnV4WDibZk/edit" TargetMode="External"/><Relationship Id="rId7" Type="http://schemas.openxmlformats.org/officeDocument/2006/relationships/hyperlink" Target="http://www.corestandards.org/ELA-Literacy/W/9-10/2/b/" TargetMode="External"/><Relationship Id="rId8" Type="http://schemas.openxmlformats.org/officeDocument/2006/relationships/hyperlink" Target="http://www.corestandards.org/ELA-Literacy/RH/9-10/1/" TargetMode="External"/></Relationships>
</file>