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none"/>
          <w:rtl w:val="0"/>
        </w:rPr>
        <w:t xml:space="preserve">Native American Community Academy UbD 2.0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center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4319"/>
        <w:gridCol w:w="4322"/>
        <w:tblGridChange w:id="0">
          <w:tblGrid>
            <w:gridCol w:w="4319"/>
            <w:gridCol w:w="4319"/>
            <w:gridCol w:w="4322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u w:val="none"/>
                <w:rtl w:val="0"/>
              </w:rPr>
              <w:t xml:space="preserve">Stage 1 Desired Results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ffffff"/>
                <w:sz w:val="24"/>
                <w:szCs w:val="24"/>
                <w:u w:val="none"/>
                <w:rtl w:val="0"/>
              </w:rPr>
              <w:t xml:space="preserve"> What are your unit objectives and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BIG IDEAS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Civil War and Reconstruction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This quarter, students will research the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They will also read and view supplemental materials that relate to the greater messages of the historical era and their relevance modern life.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also study and review grammar rules, mechanics, and spelling techniques to improve their writing and analytical skills. We will use the text,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The Elements of Style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 by E.B. White and William Strunk.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Students will be able to independently use their learning to…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1080" w:hanging="72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Think for themselves.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080" w:hanging="72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Form evidence-based opinions and defend them well.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72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See connections between literature and the world around them.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UNDERSTANDINGS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Firm understanding and control of the English language, in both written and spoken forms, are necessary for academic success.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History relates to modern day life in micro and macrocosmic ways.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Global human rights advanced as a result of violent, philosophical, artistic, and scientific revolutions.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Literature was used throughout history as a tool to both promote and impede social justice, change, and advancement in society.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ESSENTIAL QUESTIONS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What is my role as an individual in the advancement of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How will furthering of my education improve my community?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In what ways do we participate in social contracts?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As a result of this unit, students will know…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Key vocabulary terms for both social studies and language arts. (Like microcosm and macrocosm).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Close reading techniques.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Significant historical events and actions by individuals who contributed to and/or restricted social advancement.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Basic theories and principles of world governments.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Techniques to use primary and secondary sources as basis for developing arguments.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Key dates and facts regarding the development of the American history.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How to approach historical writing with critical objectivity and scholarly professionalism. (Be smart, be original, don’t steal ideas).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MLA format and citation style for formal papers.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Improved thesis writing techniques.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u w:val="none"/>
                <w:rtl w:val="0"/>
              </w:rPr>
              <w:t xml:space="preserve">As a result of this unit, students will be able to…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40" w:lineRule="auto"/>
              <w:ind w:left="1080" w:hanging="72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Use MLA citation 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Take well-organized, comprehensive notes from texts, lectures, films, and presentations.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Practice personal organizational skills. E.X. organizing notebooks, returned assignments, handouts,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Develop good study habits that will transfer between subjects and disciplines: Close Reading, Study Routines, At-Home Time Management.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Write a well-organized, research based, argumentative, thesis-driven essay.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COMMON CORE STATE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1. Demonstrate command of the conventions of standard English grammar and usage when writing or speaking.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2. Demonstrate command of the conventions of standard English capitalization, punctuation, and spelling when writing.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41413"/>
                <w:sz w:val="24"/>
                <w:szCs w:val="24"/>
                <w:u w:val="none"/>
                <w:rtl w:val="0"/>
              </w:rPr>
              <w:t xml:space="preserve">Knowledge of Language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3. </w:t>
              <w:tab/>
              <w:t xml:space="preserve">Apply knowledge of language to understand how language functions in different contexts, to make effective choices for meaning or style, and to comprehend more fully when reading or listening.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41413"/>
                <w:sz w:val="24"/>
                <w:szCs w:val="24"/>
                <w:u w:val="none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4. Determine or clarify the meaning of unknown and multiple-meaning words and phrases by using context clues, analyzing meaningful word parts, and consulting general and specialized reference materials, as appropriate.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5. Demonstrate understanding of figurative language, word relationships, and nuances in word meanings.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6.</w:t>
              <w:tab/>
              <w:t xml:space="preserve"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9-12 Benchmark 1-B.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  United States:  analyze and evaluate the impact of major eras, events and individuals in United States history since the civil war and reconstruction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1.     Analyze the impact and changes that reconstruction had on the historical, political and social development of the United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 States;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2.     Analyze the transformation of the American economy and the changing social and political conditions in the United States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 in response to the industrial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revolution, including: 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a.innovations in technology, evolution of marketing techniques, changes to the standard of living and the rise of consumer culture;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b.rise of business leaders and their companies as major forces in America (e.g., John D. Rockefeller, Andrew Carnegie);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c.development of monopolies and their impact on economic and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political policies (e.g., laissez-faire economics, trusts, trust busting);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d.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growth of cities (e.g., influx of immigrants, rural-to-urban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 migrations, racial and ethnic conflicts that resulted);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e.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efforts of workers to improve working conditions (e.g., organizing labor unions, strikes, strike breakers);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f.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rise and effect of reform movements (e.g., Populists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, William Jennings Bryan, Jane Addams, muckrakers); 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g.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conservation of natural resources (e.g., th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e Grand Canyon, Yellowstone, An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asazi ruins at Mesa Verde, Colorado, National Reclama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tion Act of 1902);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h.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 progressive reforms (e.g., the national income tax, di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141413"/>
                <w:sz w:val="24"/>
                <w:szCs w:val="24"/>
                <w:u w:val="none"/>
                <w:rtl w:val="0"/>
              </w:rPr>
              <w:t xml:space="preserve">rect election of senators, women’s suffrage, prohibition);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8641"/>
        <w:tblGridChange w:id="0">
          <w:tblGrid>
            <w:gridCol w:w="4319"/>
            <w:gridCol w:w="8641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u w:val="none"/>
                <w:rtl w:val="0"/>
              </w:rPr>
              <w:t xml:space="preserve">Stage 2 – Evidence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ffffff"/>
                <w:sz w:val="24"/>
                <w:szCs w:val="24"/>
                <w:u w:val="none"/>
                <w:rtl w:val="0"/>
              </w:rPr>
              <w:t xml:space="preserve">How will you assess student learning?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Evaluative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PARCC Assessment Rubric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Presentation Rubric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Strunk and White Grammar Rules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 Exam Grading 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SUMMATIVE PERFORMANCE TASK(S) 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Multiple choice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Presentation: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and present one topic(Civil War, Reconstruction, Jim Crow South, Indian Relocation Act, etc)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Text message assignment: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document one text message conversation in which they demonstrate correct grammar and spelling.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 Oral Exam: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correctly use vocabulary words in spoken form.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Timeliness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Completion of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Notebook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FORMATIVE ASSESSMENT (</w:t>
            </w:r>
            <w:hyperlink r:id="rId5">
              <w:r w:rsidDel="00000000" w:rsidR="00000000" w:rsidRPr="00000000">
                <w:rPr>
                  <w:rFonts w:ascii="Cambria" w:cs="Cambria" w:eastAsia="Cambria" w:hAnsi="Cambria"/>
                  <w:b w:val="0"/>
                  <w:smallCaps w:val="0"/>
                  <w:strike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http://www.cmu.edu/teaching/assessment/basics/formative-summative.html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):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Daily journal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and usage exercises and note taking.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Social Studies note taking.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176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684"/>
        <w:gridCol w:w="4377"/>
        <w:gridCol w:w="2800"/>
        <w:gridCol w:w="2651"/>
        <w:tblGridChange w:id="0">
          <w:tblGrid>
            <w:gridCol w:w="2664"/>
            <w:gridCol w:w="684"/>
            <w:gridCol w:w="4377"/>
            <w:gridCol w:w="2800"/>
            <w:gridCol w:w="265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u w:val="none"/>
                <w:rtl w:val="0"/>
              </w:rPr>
              <w:t xml:space="preserve">Stage 3 – Learning Plan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ffffff"/>
                <w:sz w:val="24"/>
                <w:szCs w:val="24"/>
                <w:u w:val="none"/>
                <w:rtl w:val="0"/>
              </w:rPr>
              <w:t xml:space="preserve">What lessons will you teach, and what skills will students master, as a result of this unit?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9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Topical EU/EQ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For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9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CCSS Alignment with Stage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9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Formative Assessment of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9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Unit Modifications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9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Activities to Support the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What led to the Civil War?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Reading aloud.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More time for assignment completion.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Audiobook.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read articles describing life leading up to the Civil War.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In class reading.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Who were the key players?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individuals who played important roles during the Civil War.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What were the major battles and events?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DBQ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key battles and events of the civil war.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In class reading.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Who won?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the events leading up to the end of the Civil War.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In class reading.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Lincoln’s assassination an inside job?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the details of President Lincon’s assassination.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Film: Lincoln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But did the South Win?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Journal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Grammar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Call and Answer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Class Discussions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Text Message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research the reconstruction era and the rise of Jim Crow Laws.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What was the aftermath of the Civil War?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Film screening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Film notes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Focus and Attention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begin the film, “Beloved.”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8. What was the aftermath. . . continued.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Presentation preparation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Final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Students will complete the film, “Beloved.”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none"/>
          <w:rtl w:val="0"/>
        </w:rPr>
        <w:br w:type="textWrapping"/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drawing>
        <wp:inline distB="152400" distT="152400" distL="152400" distR="152400">
          <wp:extent cx="727682" cy="890906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82" cy="890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u w:val="none"/>
        <w:rtl w:val="0"/>
      </w:rPr>
      <w:t xml:space="preserve">Teacher: </w:t>
    </w: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u w:val="single"/>
        <w:rtl w:val="0"/>
      </w:rPr>
      <w:t xml:space="preserve">Damien Flores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u w:val="none"/>
        <w:rtl w:val="0"/>
      </w:rPr>
      <w:tab/>
      <w:tab/>
      <w:tab/>
      <w:tab/>
      <w:tab/>
      <w:tab/>
      <w:t xml:space="preserve">                    Grade and Discipline: </w:t>
    </w: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u w:val="single"/>
        <w:rtl w:val="0"/>
      </w:rPr>
      <w:t xml:space="preserve">US History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108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08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6">
    <w:lvl w:ilvl="0">
      <w:start w:val="1"/>
      <w:numFmt w:val="bullet"/>
      <w:lvlText w:val="•"/>
      <w:lvlJc w:val="left"/>
      <w:pPr>
        <w:ind w:left="108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>
    <w:lvl w:ilvl="0">
      <w:start w:val="1"/>
      <w:numFmt w:val="bullet"/>
      <w:lvlText w:val="•"/>
      <w:lvlJc w:val="left"/>
      <w:pPr>
        <w:ind w:left="108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lvl w:ilvl="0">
      <w:start w:val="2"/>
      <w:numFmt w:val="decimal"/>
      <w:lvlText w:val="%1."/>
      <w:lvlJc w:val="left"/>
      <w:pPr>
        <w:ind w:left="360" w:firstLine="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vertAlign w:val="baseline"/>
      </w:rPr>
    </w:lvl>
  </w:abstractNum>
  <w:abstractNum w:abstractNumId="2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3">
    <w:lvl w:ilvl="0">
      <w:start w:val="4"/>
      <w:numFmt w:val="decimal"/>
      <w:lvlText w:val="%1."/>
      <w:lvlJc w:val="left"/>
      <w:pPr>
        <w:ind w:left="360" w:firstLine="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lvl w:ilvl="0">
      <w:start w:val="5"/>
      <w:numFmt w:val="decimal"/>
      <w:lvlText w:val="%1."/>
      <w:lvlJc w:val="left"/>
      <w:pPr>
        <w:ind w:left="360" w:firstLine="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vertAlign w:val="baseline"/>
      </w:rPr>
    </w:lvl>
  </w:abstractNum>
  <w:abstractNum w:abstractNumId="2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9"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vertAlign w:val="baseline"/>
      </w:rPr>
    </w:lvl>
  </w:abstractNum>
  <w:abstractNum w:abstractNumId="3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360" w:firstLine="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6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02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84"/>
      </w:pPr>
      <w:rPr>
        <w:rFonts w:ascii="Cambria" w:cs="Cambria" w:eastAsia="Cambria" w:hAnsi="Cambria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mu.edu/teaching/assessment/basics/formative-summative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