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2"/>
          <w:szCs w:val="12"/>
          <w:vertAlign w:val="baseline"/>
          <w:rtl w:val="0"/>
        </w:rPr>
        <w:t xml:space="preserve">NACA Yearlong UbD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2"/>
          <w:szCs w:val="12"/>
          <w:vertAlign w:val="baseline"/>
          <w:rtl w:val="0"/>
        </w:rPr>
        <w:t xml:space="preserve">UbD Curriculum Template 2.0</w:t>
        <w:br w:type="textWrapping"/>
        <w:t xml:space="preserve">Designer:   Paula Maxmin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Date: May 2015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749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96"/>
        <w:tblGridChange w:id="0">
          <w:tblGrid>
            <w:gridCol w:w="1749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ab/>
              <w:t xml:space="preserve">Stage 1 Desired Results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6755.0" w:type="dxa"/>
        <w:jc w:val="left"/>
        <w:tblInd w:w="1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6930"/>
        <w:gridCol w:w="990"/>
        <w:gridCol w:w="8475"/>
        <w:tblGridChange w:id="0">
          <w:tblGrid>
            <w:gridCol w:w="360"/>
            <w:gridCol w:w="6930"/>
            <w:gridCol w:w="990"/>
            <w:gridCol w:w="8475"/>
          </w:tblGrid>
        </w:tblGridChange>
      </w:tblGrid>
      <w:tr>
        <w:tc>
          <w:tcPr>
            <w:gridSpan w:val="4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Directions: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Choose multiple CCSS (or other standards), copy and paste them here, and unpack them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highlight w:val="green"/>
                <w:vertAlign w:val="baseline"/>
                <w:rtl w:val="0"/>
              </w:rPr>
              <w:t xml:space="preserve">big ideas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assessment verbs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by highlighting.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The Number System 8.NS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Know that there are numbers that are not rational, and approximate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them by rational numbers.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Know that numbers that are not rational are called irrational.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Understand informally that every number has a decimal expansion; for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rational numbers show that the decimal expansion repeats eventually,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and convert a decimal expansion which repeats eventually into a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rational number.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Use rational approximations of irrational numbers to compare the size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irrational numbers, locate them approximately on a number line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diagram, and estimate the value of expressions (e.g., π2). For example,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by truncating the decimal expansion of √2, show that √2 is between 1 and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2, then between 1.4 and 1.5, and explain how to continue on to get better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approximations.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Expressions and Equations 8.EE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with radicals and integer exponents.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Know and apply the properties of integer exponents to generate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equivalent numerical expressions. For example, 32 × 3–5 = 3–3 = 1/33 = 1/27.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Use square root and cube root symbols to represent solutions to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equations of the form x2 = p and x3 = p, where p is a positive rational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number. Evaluate square roots of small perfect squares and cube roots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small perfect cubes. Know that √2 is irrational.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Use numbers expressed in the form of a single digit times an integer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power of 10 to estimate very large or very small quantities, and to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express how many times as much one is than the other. For example,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estimate the population of the United States as 3 × 108 and the population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the world as 7 × 109, and determine that the world population is more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than 20 times larger.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Perform operations with numbers expressed in scientific notation,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including problems where both decimal and scientific notation are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used. Use scientific notation and choose units of appropriate size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 measurements of very large or very small quantities (e.g., use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millimeters per year for seafloor spreading). Interpret scientific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notation that has been generated by technology.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Understand the connections between proportional relationships,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lines, and linear equations.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Graph proportional relationships, interpreting the unit rate as the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slope of the graph. Compare two different proportional relationships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represented in different ways. For example, compare a distance-time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graph to a distance-time equation to determine which of two moving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objects has greater speed.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6. Use similar triangles to explain why the slope m is the same between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any two distinct points on a non-vertical line in the coordinate plane;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derive the equation y = mx for a line through the origin and the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 y = mx + b for a line intercepting the vertical axis at b.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Analyze and solve linear equations and pairs of simultaneous linear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7. Solve linear equations in one variable.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Give examples of linear equations in one variable with one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solution, infinitely many solutions, or no solutions. Show which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these possibilities is the case by successively transforming the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given equation into simpler forms, until an equivalent equation of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form x = a, a = a, or a = b results (where a and b are different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numbers).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Solve linear equations with rational number coefficients, including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equations whose solutions require expanding expressions using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distributive property and collecting like terms.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Common Core State Standards for MAT HEMAT ICS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8 | 55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8. Analyze and solve pairs of simultaneous linear equations.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Understand that solutions to a system of two linear equations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 two variables correspond to points of intersection of their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graphs, because points of intersection satisfy both equations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simultaneously.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Solve systems of two linear equations in two variables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algebraically, and estimate solutions by graphing the equations.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Solve simple cases by inspection. For example, 3x + 2y = 5 and 3x +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2y = 6 have no solution because 3x + 2y cannot simultaneously be 5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and 6.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c. Solve real-world and mathematical problems leading to two linear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equations in two variables. For example, given coordinates for two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pairs of points, determine whether the line through the first pair of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points intersects the line through the second pair.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Functions 8.F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Define, evaluate, and compare functions.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Understand that a function is a rule that assigns to each input exactly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one output. The graph of a function is the set of ordered pairs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consisting of an input and the corresponding output.1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Compare properties of two functions each represented in a different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way (algebraically, graphically, numerically in tables, or by verbal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descriptions). For example, given a linear function represented by a table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values and a linear function represented by an algebraic expression,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determine which function has the greater rate of change.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Interpret the equation y = mx + b as defining a linear function, whose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graph is a straight line; give examples of functions that are not linear.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 example, the function A = s2 giving the area of a square as a function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its side length is not linear because its graph contains the points (1,1),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(2,4) and (3,9), which are not on a straight line.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Use functions to model relationships between quantities.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Construct a function to model a linear relationship between two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quantities. Determine the rate of change and initial value of the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function from a description of a relationship or from two (x, y) values,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including reading these from a table or from a graph. Interpret the rate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change and initial value of a linear function in terms of the situation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 models, and in terms of its graph or a table of values.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Describe qualitatively the functional relationship between two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quantities by analyzing a graph (e.g., where the function is increasing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 decreasing, linear or nonlinear). Sketch a graph that exhibits the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qualitative features of a function that has been described verbally.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Geometry 8.G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Understand congruence and similarity using physical models, transparencies,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 geometry software.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Verify experimentally the properties of rotations, reflections, and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translations: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Lines are taken to lines, and line segments to line segments of the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same length.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Angles are taken to angles of the same measure.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c. Parallel lines are taken to parallel lines.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Understand that a two-dimensional figure is congruent to another if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second can be obtained from the first by a sequence of rotations,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reflections, and translations; given two congruent figures, describe a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sequence that exhibits the congruence between them.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1Function notation is not required in Grade 8.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Common Core State Standards for MAT HEMAT ICS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8 |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Describe the effect of dilations, translations, rotations, and reflections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 two-dimensional figures using coordinates.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Understand that a two-dimensional figure is similar to another if the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second can be obtained from the first by a sequence of rotations,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reflections, translations, and dilations; given two similar twodimensional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figures, describe a sequence that exhibits the similarity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between them.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Use informal arguments to establish facts about the angle sum and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exterior angle of triangles, about the angles created when parallel lines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are cut by a transversal, and the angle-angle criterion for similarity of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triangles. For example, arrange three copies of the same triangle so that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sum of the three angles appears to form a line, and give an argument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 terms of transversals why this is so.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Understand and apply the Pythagorean Theorem.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6. Explain a proof of the Pythagorean Theorem and its converse.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7. Apply the Pythagorean Theorem to determine unknown side lengths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 right triangles in real-world and mathematical problems in two and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three dimensions.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8. Apply the Pythagorean Theorem to find the distance between two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points in a coordinate system.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Solve real-world and mathematical problems involving volume of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cylinders, cones, and spheres.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 Know the formulas for the volumes of cones, cylinders, and spheres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and use them to solve real-world and mathematical problems.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Statistics and Probability 8.SP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Investigate patterns of association in bivariate data.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Construct and interpret scatter plots for bivariate measurement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to investigate patterns of association between two quantities.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Describe patterns such as clustering, outliers, positive or negative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association, linear association, and nonlinear association.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Know that straight lines are widely used to model relationships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between two quantitative variables. For scatter plots that suggest a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linear association, informally fit a straight line, and informally assess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model fit by judging the closeness of the data points to the line.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Use the equation of a linear model to solve problems in the context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bivariate measurement data, interpreting the slope and intercept.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 example, in a linear model for a biology experiment, interpret a slope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of 1.5 cm/hr as meaning that an additional hour of sunlight each day is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associated with an additional 1.5 cm in mature plant height.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Understand that patterns of association can also be seen in bivariate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categorical data by displaying frequencies and relative frequencies in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 two-way table. Construct and interpret a two-way table summarizing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on two categorical variables collected from the same subjects.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Use relative frequencies calculated for rows or columns to describe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possible association between the two variables.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Mathematical Practices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 Naca Core Values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1. Make sense of problems and persevere in solving them.                                                               1. Respect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2. Reason abstractly and quantitatively.                                                                                          2. Responsibility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3. Construct viable arguments and critique the reasoning of others.           </w:t>
            </w: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=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                                    3. Community/Service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4. Model with mathematics.                                                                                                          4. 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5. Use appropriate tools strategically.                                                                                             5. Perseverance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6. Attend to precision.                                                                                                                  6.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7. Look for and make use of structure.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8.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Other than the big ideas explicitly in the standards you chose, what big ideas might frame this yearlong curriculum?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do you use the Pythagorean Theorem to solve problems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</w:rPr>
            </w:pPr>
            <w:commentRangeStart w:id="1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How do you  write then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use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equations to predict future events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do you use rules of Transformations to predict how figures will move on a coordinate plane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tabs>
                <w:tab w:val="left" w:pos="1696"/>
              </w:tabs>
              <w:spacing w:after="200" w:before="0" w:line="276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do you fluently manipulate equations to solve problems with one and two variables</w:t>
            </w:r>
          </w:p>
        </w:tc>
      </w:tr>
      <w:tr>
        <w:tc>
          <w:tcPr>
            <w:vMerge w:val="restart"/>
            <w:shd w:fill="ffffff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CHOSEN BIG IDEAS(S):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200" w:before="0" w:line="276" w:lineRule="auto"/>
              <w:ind w:left="720" w:firstLine="0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prediction</w:t>
            </w:r>
          </w:p>
        </w:tc>
        <w:tc>
          <w:tcPr>
            <w:gridSpan w:val="3"/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commentRangeStart w:id="2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I want my students to persevere, so that in the long-run, on their own, they will be able to attack any problem that they are presented with and be prepared for a successful year in Algebra. 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Enduring Understandings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UNDERSTANDINGS                                  </w:t>
              <w:tab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●   </w:t>
              <w:tab/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Students will understand that…in order to be a competent math student, they need to make sense of problems and persevere in solving them.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●   </w:t>
              <w:tab/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Understanding math is about observing patterns in the world around them.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Essential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after="0" w:before="0" w:line="276" w:lineRule="auto"/>
              <w:ind w:left="720" w:hanging="360"/>
              <w:contextualSpacing w:val="1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How do you solve a problem when you don’t know where to begin.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lineRule="auto"/>
              <w:ind w:left="720" w:hanging="360"/>
              <w:contextualSpacing w:val="1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What “toolbox” can I build to help me solve any problem that I am presented with.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vMerge w:val="restart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Students will know…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1: Looking For Pythagoras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What irrational numbers 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to calculate area for squares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to use the side length to find the area and vice versa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Where the PT comes from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to use information to find a missing side length in a right triangle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2:Linear situations Mathematical Models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write equations to predict future events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create useful strategies for solving linear equations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represent data using graphs, tables word descriptions and expressions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recognize linear and nonlinear relationships in tables and 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use linear and inverse variation equations to model bivariate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use residual analysis to measure the fit of linear and inverse models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commentRangeStart w:id="3"/>
            <w:commentRangeStart w:id="4"/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analyze, approximate and solve linear equations</w:t>
            </w:r>
            <w:commentRangeEnd w:id="3"/>
            <w:r w:rsidDel="00000000" w:rsidR="00000000" w:rsidRPr="00000000">
              <w:commentReference w:id="3"/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use linear and inverse variation equations to solve problems and to make predictions and decisions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use scatterplots, 2 way tables and correlation coefficients to describe patterns of association in pairs of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use standard deviation to measure variability in data distributions    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3: Transformations: Butterflies/Hubcaps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that a reflection is a flip, a rotation is a turn and a translation is a slide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That dilations involve multiplying the coordinates by the same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Know what vertical, cooresponding, supplementary, alternate interior and exterior angles are and how you can find them on a transversal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4:Linear Situations/ Say it with Symbols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… How to represent patterns and relationships in symbolic form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do you determine when different symbolic expresssions are mathematically equivalent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to write algebraic expressions in useful forms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Combine algebraic forms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Analyze expressions to find the pattern of change in a graph/table/equation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Solve linear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Use algebraic reasoning to validate generalizations and conjectures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4075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5: It’s in the System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Develop understanding of linear equations and systems of linear equations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Develop understanding of graphing and symbolic methods for solving linear inequalities with one and two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Students will be skilled at…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1:Pythagoras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Approximate square roots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Find square roots of perfect squares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Use ratios to find a missing side length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Apply strategies about right triangles to solve complex problems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Develop strategies for finding the distance between 2 points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Explain the proof of the Pythagorean Theorem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Understand and use the PT to solve everyday problems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Write fractions as repeating or terminating decimals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Write fractions as decimals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Recognize rational and irrational numbers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Locate irrational numbers on a number line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Relate the area of a square to it’s side length and the volume of a cube to its side lengths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2:Linear Situations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make predictions about future events in linear and non-linear situations by writing equations to model the situations.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organize and display data from experiments and see patterns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understand and apply y- intercept and slope in an equation, graph, table and a problem solving situation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solve linear equations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solve rate time and distance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write an equation for the line of best fit in a scatterplot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calculate the standard deviation for a data distribution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display frequency tables to understand data in bivariate categorical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3:Transformations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Recognize properties of reflection, rotation and translation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Explore techniques for using rigid motion transformations to make symmetric designs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Developing and Using coordinate rules for rigid transformations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Recognize that figures are congruent if you can obtain one from another using a transformation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Describe the effects of dilations and translations on two- dimensional figures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Use informal arguments to establish facts about the angle sum and the exterior angle of triangles and about angles created when parallel lines are cut by a transversal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Unit 4 Linear situations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Analyze given situations and find out the break even point in a business.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Decide which equivalent  expression is more efficient.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Solve complex linear equations that involve combining “LIKE “terms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Solve inequality siutations and be able to compare 2 companies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It’s in the System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Recognize equations in the form Ax +BY=C and know it is the same as Y= mx+b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Recognize that solving  system of linear equations is equivalent to finding values of the variables that will simultaneously satisfy all equations in that system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Solve systems using graphing and elimination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tabs>
                <w:tab w:val="right" w:pos="4003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Gain fluency with symbol manipulation from Thinking book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Stage 2 –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Evaluative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Assessment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Standards-based A+ Rubric in Student-friendly Language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836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115"/>
              <w:gridCol w:w="1170"/>
              <w:gridCol w:w="1080"/>
              <w:tblGridChange w:id="0">
                <w:tblGrid>
                  <w:gridCol w:w="6115"/>
                  <w:gridCol w:w="1170"/>
                  <w:gridCol w:w="10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Performance Assessment Criteria and Standard Alignment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Complete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Needs Revision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See below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tabs>
                <w:tab w:val="right" w:pos="400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PERFORMANCE TASK(S):</w:t>
              <w:tab/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What (cognitive verb + big idea):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Write, graph, solve and interpret linear equations and systems of linear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Grasp the concept of a  function and using a function to  describe relationships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Analyze 2 and 3 dimensional figures using distance, angle, similarity, congruence, and understanding and applying the Pythagorean Theorem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Why (copied and pasted EUs from Stage 1):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●   </w:t>
              <w:tab/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Students will understand that…in order to be a competent math student, they need to make sense of problems and persevere in solving them.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●   </w:t>
              <w:tab/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Understanding math is about observing patterns in the world around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How (GRASPS, written to and for students):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Goal:  Create an Algebra Book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Role: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Audience: Student/ teacher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Situation: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You are creating an Algebra book to highlight your understanding of the key</w:t>
            </w:r>
            <w:commentRangeStart w:id="5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 linear 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components presented to you this year.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Product, Performance, and Purpose: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Create an algebra bridge project that encompasses  all the main components of Linear Systems. Students will add to the book after each unit i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complete. This will be done as part of their end of unit assessment.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Standards and Criteria for Success: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8.F 1,2,3,4,5 8.EE.7 and 8.EE.8  8.G.6.7.8, 8.EE.C.8 (a,b,c), 8.F.A.3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&lt;type here&gt;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OTHER EVIDENCE:</w:t>
              <w:tab/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1736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365"/>
              <w:tblGridChange w:id="0">
                <w:tblGrid>
                  <w:gridCol w:w="17365"/>
                </w:tblGrid>
              </w:tblGridChange>
            </w:tblGrid>
            <w:tr>
              <w:tc>
                <w:tcPr>
                  <w:shd w:fill="000000"/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Stage 3 – Learning Plan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What units will you teach, and what skills will students master, as a result of this yearlong curriculum?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_________ - __________ Academic Year Curriculum Map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17370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280"/>
              <w:gridCol w:w="2850"/>
              <w:gridCol w:w="4500"/>
              <w:gridCol w:w="5040"/>
              <w:gridCol w:w="2700"/>
              <w:tblGridChange w:id="0">
                <w:tblGrid>
                  <w:gridCol w:w="2280"/>
                  <w:gridCol w:w="2850"/>
                  <w:gridCol w:w="4500"/>
                  <w:gridCol w:w="5040"/>
                  <w:gridCol w:w="2700"/>
                </w:tblGrid>
              </w:tblGridChange>
            </w:tblGrid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Unit Big Idea (Title)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Unit Essential Question(s)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Unit Standard(s)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Assessment(s)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Time Frame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What big idea anchors this unit?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What EQ will anchor conceptual, critical thinking related to the big idea?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What core standard(s) anchors this unit, and therefore what observable skills will you evaluate 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What summative assessment will provide you evidence of skills and understanding?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What is the approximate time frame for the teaching and learning in this unit?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Pythagorean Theorem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1.  </w:t>
                    <w:tab/>
                    <w:t xml:space="preserve">How can the relationship between the sides of a right triangle be used to solve problems?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2.  </w:t>
                    <w:tab/>
                    <w:t xml:space="preserve">Where does the Pythagorean Theorem come from?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The Number System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Know that there are numbers that are not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rational, and approximate them by rational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numbers.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8"/>
                      <w:szCs w:val="28"/>
                      <w:rtl w:val="0"/>
                    </w:rPr>
                    <w:t xml:space="preserve">Create a vocabulary book in their notebook under the first tab for all key vocabulary. They will keep this for the year so they can utilize this for their final book project.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Understand and apply the Pythagorean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Theorem.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Solve real-world and mathematical problems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involving volume of cylinders, cones and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spheres.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2"/>
                    </w:numPr>
                    <w:ind w:left="720" w:hanging="360"/>
                    <w:contextualSpacing w:val="1"/>
                    <w:jc w:val="left"/>
                    <w:rPr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Check ups and quizzes after each investigation.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8"/>
                    </w:numPr>
                    <w:spacing w:after="0" w:before="0" w:line="240" w:lineRule="auto"/>
                    <w:ind w:left="720" w:hanging="360"/>
                    <w:contextualSpacing w:val="1"/>
                    <w:rPr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Create a vocabulary book in their notebook under the first tab for all key vocabulary. They will keep this for the year so they can utilize this for their final book project.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Looking for Pythagoras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(5 weeks)</w:t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</w:rPr>
                  </w:pPr>
                  <w:bookmarkStart w:colFirst="0" w:colLast="0" w:name="h.30j0zll" w:id="1"/>
                  <w:bookmarkEnd w:id="1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Linear situations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numPr>
                      <w:ilvl w:val="0"/>
                      <w:numId w:val="10"/>
                    </w:numPr>
                    <w:spacing w:after="0" w:lineRule="auto"/>
                    <w:ind w:left="720" w:hanging="360"/>
                    <w:contextualSpacing w:val="1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bookmarkStart w:colFirst="0" w:colLast="0" w:name="h.1fob9te" w:id="2"/>
                  <w:bookmarkEnd w:id="2"/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 make predictions about future events in linear and non-linear situations by writing equations to model the situations.   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numPr>
                      <w:ilvl w:val="0"/>
                      <w:numId w:val="10"/>
                    </w:numPr>
                    <w:spacing w:before="0" w:lineRule="auto"/>
                    <w:ind w:left="720" w:hanging="360"/>
                    <w:contextualSpacing w:val="1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organize and display data from experiments and see patterns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The Number System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Know that there are numbers that are not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rational, and approximate them by rational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numbers.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Expressions and Equations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Work with radicals and integer exponents.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Understand the connections between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proportional relationships, lines, and linear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3znysh7" w:id="3"/>
                  <w:bookmarkEnd w:id="3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equations.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2et92p0" w:id="4"/>
                  <w:bookmarkEnd w:id="4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Analyze and solve linear equations and pairs of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simultaneous linear equations.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tyjcwt" w:id="5"/>
                  <w:bookmarkEnd w:id="5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Define, evaluate, and compare functions.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3dy6vkm" w:id="6"/>
                  <w:bookmarkEnd w:id="6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Use functions to model relationships between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quantities.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1t3h5sf" w:id="7"/>
                  <w:bookmarkEnd w:id="7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Statistics and Probability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4d34og8" w:id="8"/>
                  <w:bookmarkEnd w:id="8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Investigate patterns of association in bivariate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data.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20"/>
                    </w:numPr>
                    <w:ind w:left="72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Check ups and quizzes after each investigation</w:t>
                  </w:r>
                </w:p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20"/>
                    </w:numPr>
                    <w:ind w:left="72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8"/>
                      <w:szCs w:val="28"/>
                      <w:rtl w:val="0"/>
                    </w:rPr>
                    <w:t xml:space="preserve">Create a vocabulary book in their notebook under the first tab for all key vocabulary. They will keep this for the year so they can utilize this for their final book project.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0"/>
                    </w:numPr>
                    <w:spacing w:after="0" w:before="0" w:line="240" w:lineRule="auto"/>
                    <w:ind w:left="720" w:hanging="360"/>
                    <w:contextualSpacing w:val="1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Thinking with Mathematical Models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(6-8 weeks)</w:t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Transformations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8"/>
                    </w:numPr>
                    <w:ind w:left="72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Develop and use coordinate rules for rigid transformations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The Number System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Know that there are numbers that are not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rational, and approximate them by rational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numbers.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Geometry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2s8eyo1" w:id="9"/>
                  <w:bookmarkEnd w:id="9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Understand congruence and similarity using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17dp8vu" w:id="10"/>
                  <w:bookmarkEnd w:id="10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physical models, transparencies, or geometry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software.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7"/>
                    </w:numPr>
                    <w:ind w:left="720" w:hanging="360"/>
                    <w:contextualSpacing w:val="1"/>
                    <w:rPr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Check ups and quizzes after each investigation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2"/>
                    </w:numPr>
                    <w:ind w:left="720" w:hanging="360"/>
                    <w:contextualSpacing w:val="1"/>
                    <w:rPr>
                      <w:rFonts w:ascii="Calibri" w:cs="Calibri" w:eastAsia="Calibri" w:hAnsi="Calibri"/>
                      <w:b w:val="0"/>
                      <w:sz w:val="28"/>
                      <w:szCs w:val="28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8"/>
                      <w:szCs w:val="28"/>
                      <w:rtl w:val="0"/>
                    </w:rPr>
                    <w:t xml:space="preserve">Create a vocabulary book in their notebook under the first tab for all key vocabulary. They will keep this for the year so they can utilize this for their final book project.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Kaleidoscope hubcaps and wheels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               ( 5 weeks)</w:t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Linear situations/ applications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1"/>
                    </w:numPr>
                    <w:ind w:left="72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How do you solve complex linear equations that involves combining like terms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0" w:before="0" w:line="240" w:lineRule="auto"/>
                    <w:ind w:left="720" w:hanging="360"/>
                    <w:contextualSpacing w:val="1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The Number System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Know that there are numbers that are not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rational, and approximate them by rational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numbers.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Expressions and Equations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Work with radicals and integer exponents.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Understand the connections between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proportional relationships, lines, and linear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3rdcrjn" w:id="11"/>
                  <w:bookmarkEnd w:id="11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equations.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26in1rg" w:id="12"/>
                  <w:bookmarkEnd w:id="12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Analyze and solve linear equations and pairs of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simultaneous linear equations.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lnxbz9" w:id="13"/>
                  <w:bookmarkEnd w:id="13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Define, evaluate, and compare functions.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35nkun2" w:id="14"/>
                  <w:bookmarkEnd w:id="14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Use functions to model relationships between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quantities.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7"/>
                    </w:numPr>
                    <w:ind w:left="720" w:hanging="360"/>
                    <w:contextualSpacing w:val="1"/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Check ups and quizzes after each investigation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bookmarkStart w:colFirst="0" w:colLast="0" w:name="h.i1qlcbnpj1uq" w:id="15"/>
                  <w:bookmarkEnd w:id="15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2"/>
                    </w:numPr>
                    <w:ind w:left="720" w:hanging="360"/>
                    <w:contextualSpacing w:val="1"/>
                    <w:rPr>
                      <w:sz w:val="28"/>
                      <w:szCs w:val="28"/>
                    </w:rPr>
                  </w:pPr>
                  <w:bookmarkStart w:colFirst="0" w:colLast="0" w:name="h.llhpgbuatlli" w:id="16"/>
                  <w:bookmarkEnd w:id="16"/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8"/>
                      <w:szCs w:val="28"/>
                      <w:rtl w:val="0"/>
                    </w:rPr>
                    <w:t xml:space="preserve">Create a vocabulary book in their notebook under the first tab for all key vocabulary. They will keep this for the year so they can utilize this for their final book project.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Say it with Symbols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Inv 1, 2.1,2.2.3.1,3.2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     ( 4 weeks)</w:t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1ksv4uv" w:id="17"/>
                  <w:bookmarkEnd w:id="17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br w:type="textWrapping"/>
                    <w:t xml:space="preserve">5. System of equations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9"/>
                    </w:numPr>
                    <w:ind w:left="720" w:hanging="360"/>
                    <w:contextualSpacing w:val="1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8"/>
                      <w:szCs w:val="28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What does it tell you when two lines intersect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9"/>
                    </w:numPr>
                    <w:spacing w:after="0" w:before="0" w:line="240" w:lineRule="auto"/>
                    <w:ind w:left="720" w:hanging="360"/>
                    <w:contextualSpacing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How do you find a solution to a situation graphically, tabularlly and in an equation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The Number System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Know that there are numbers that are not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rational, and approximate them by rational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numbers.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Expressions and Equations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Work with radicals and integer exponents.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Understand the connections between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proportional relationships, lines, and linear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44sinio" w:id="18"/>
                  <w:bookmarkEnd w:id="18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equations.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2jxsxqh" w:id="19"/>
                  <w:bookmarkEnd w:id="19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Analyze and solve linear equations and pairs of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simultaneous linear equations.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z337ya" w:id="20"/>
                  <w:bookmarkEnd w:id="20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Define, evaluate, and compare functions.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3j2qqm3" w:id="21"/>
                  <w:bookmarkEnd w:id="21"/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• Use functions to model relationships between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quantities.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7"/>
                    </w:numPr>
                    <w:ind w:left="720" w:hanging="360"/>
                    <w:contextualSpacing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Check ups and quizzes after each investigation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bookmarkStart w:colFirst="0" w:colLast="0" w:name="h.k6mu5c8me9z7" w:id="22"/>
                  <w:bookmarkEnd w:id="22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12"/>
                    </w:numPr>
                    <w:ind w:left="720" w:hanging="360"/>
                    <w:contextualSpacing w:val="1"/>
                    <w:rPr>
                      <w:rFonts w:ascii="Calibri" w:cs="Calibri" w:eastAsia="Calibri" w:hAnsi="Calibri"/>
                      <w:b w:val="0"/>
                      <w:sz w:val="28"/>
                      <w:szCs w:val="28"/>
                    </w:rPr>
                  </w:pPr>
                  <w:bookmarkStart w:colFirst="0" w:colLast="0" w:name="h.uatfjbd04bib" w:id="23"/>
                  <w:bookmarkEnd w:id="23"/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8"/>
                      <w:szCs w:val="28"/>
                      <w:rtl w:val="0"/>
                    </w:rPr>
                    <w:t xml:space="preserve">Create a vocabulary book in their notebook under the first tab for all key vocabulary. They will keep this for the year so they can utilize this for their final book project.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It’s in the System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        ( 4 weeks)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  </w:t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Algebra Bridge Book Final Project</w:t>
      </w:r>
    </w:p>
    <w:tbl>
      <w:tblPr>
        <w:tblStyle w:val="Table6"/>
        <w:bidi w:val="0"/>
        <w:tblW w:w="109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5"/>
        <w:gridCol w:w="2300"/>
        <w:gridCol w:w="635"/>
        <w:gridCol w:w="860"/>
        <w:gridCol w:w="2015"/>
        <w:gridCol w:w="1325"/>
        <w:gridCol w:w="1175"/>
        <w:gridCol w:w="860"/>
        <w:gridCol w:w="440"/>
        <w:tblGridChange w:id="0">
          <w:tblGrid>
            <w:gridCol w:w="1385"/>
            <w:gridCol w:w="2300"/>
            <w:gridCol w:w="635"/>
            <w:gridCol w:w="860"/>
            <w:gridCol w:w="2015"/>
            <w:gridCol w:w="1325"/>
            <w:gridCol w:w="1175"/>
            <w:gridCol w:w="860"/>
            <w:gridCol w:w="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Page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Complete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Needs revision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Cover (title/color/math picture)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Table of Contents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Equality (explain what it means in math and include a visual example)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Solving Linear Equations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Example with step by step instruction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Visual (use pouches and coins)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Color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Combining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“LIKE”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terms ( explain what it means and include a visual)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Linear Situations ( in words)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Problem(can be original or taken from MSA)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Graph it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an equation for it (explain what each part of the equation means)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the process for graphing a linear equation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(words, symbols, picture) Explain whet the y- intercept and slope are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a word problem that uses the y-intercept (starting point) and slope (constant rate of change) ,then solve it. Identify the y- intercept and the slope. Feel free to adapt one from MSA textbooks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an exponential example ( in words- you can use an example from Growing^3). Make a table, graph and equation to model the situation. Label the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y-intercept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growth factor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Write a paragraph that explains the difference between a linear situation and an exponential one. Include an example of each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a paragraph about how your project connects to the Wellness Wheel and/or the Core Values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a paragraph to tie this project to your culture. Where do linear equations tie into your life/culture?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Reflection ( write a paragraph reflecting on your year in math-some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strengths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and aspects of math that you are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still struggling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with.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Math Vocabulary (What is essential) (write the words, show what it means with pictures/words or both)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Y-intercept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slope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rise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run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constant rate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growth factor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distributive property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equality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coefficient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break- even point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solution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linear relationship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exponential growth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exponential decay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7"/>
        <w:bidi w:val="0"/>
        <w:tblW w:w="16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65"/>
        <w:tblGridChange w:id="0">
          <w:tblGrid>
            <w:gridCol w:w="16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All pages should be neatly organized, colorful, and accurate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This project counts as 3 test grades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No late projects can be accepted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Date Due: May 15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th. </w:t>
      </w:r>
      <w:r w:rsidDel="00000000" w:rsidR="00000000" w:rsidRPr="00000000">
        <w:rPr>
          <w:b w:val="1"/>
          <w:sz w:val="32"/>
          <w:szCs w:val="32"/>
          <w:rtl w:val="0"/>
        </w:rPr>
        <w:t xml:space="preserve">If you choose to turn it in early, 200 extra credit points will be awarded.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Include anything that will make your project standout and be totally awesome!!!!!!!!!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2016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wings" w:id="0" w:date="2015-06-20T04:14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nice!</w:t>
      </w:r>
    </w:p>
  </w:comment>
  <w:comment w:author="wings" w:id="2" w:date="2015-06-20T04:13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definitely are all echoing these themes of perseverance and problem solving.</w:t>
      </w:r>
    </w:p>
  </w:comment>
  <w:comment w:author="wings" w:id="5" w:date="2015-06-20T04:12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Just linear?  Maybe that's a good idea, to limit it since that is probably what they need most to carry forward.</w:t>
      </w:r>
    </w:p>
  </w:comment>
  <w:comment w:author="wings" w:id="1" w:date="2015-06-20T04:14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maybe "use" instead of "write".  Or "how would writing equations work as a tool for predicting future events".  Or something.  (I know, I'm nitpicking, but I balk at the idea that writing an equation can predict anything.)</w:t>
      </w:r>
    </w:p>
  </w:comment>
  <w:comment w:author="wings" w:id="3" w:date="2015-06-21T02:23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feel like there's missing stuff here.  Did some get lost in the transfer to a google doc from a word doc?</w:t>
      </w:r>
    </w:p>
  </w:comment>
  <w:comment w:author="Michelle Sprouse" w:id="4" w:date="2015-06-21T02:23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Yes, the EUs and EQs are not appearing in the meaning section.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